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jc w:val="both"/>
        <w:keepLines w:val="0"/>
        <w:keepNext/>
        <w:pageBreakBefore w:val="0"/>
        <w:spacing w:line="360" w:lineRule="auto"/>
        <w:widowControl w:val="off"/>
        <w:rPr>
          <w:rStyle w:val="1044"/>
          <w:rFonts w:hint="eastAsia" w:ascii="仿宋" w:hAnsi="仿宋" w:eastAsia="仿宋" w:cs="仿宋"/>
          <w:i w:val="0"/>
          <w:iCs w:val="0"/>
          <w:color w:val="auto"/>
          <w:sz w:val="44"/>
          <w:szCs w:val="44"/>
          <w:highlight w:val="none"/>
          <w:lang w:val="en-US" w:eastAsia="zh-CN"/>
        </w:rPr>
      </w:pPr>
      <w:r>
        <w:rPr>
          <w:rStyle w:val="1044"/>
          <w:rFonts w:hint="eastAsia" w:ascii="仿宋" w:hAnsi="仿宋" w:eastAsia="仿宋" w:cs="仿宋"/>
          <w:i w:val="0"/>
          <w:iCs w:val="0"/>
          <w:color w:val="auto"/>
          <w:sz w:val="44"/>
          <w:szCs w:val="44"/>
          <w:highlight w:val="none"/>
          <w:lang w:val="en-US" w:eastAsia="zh-CN"/>
        </w:rPr>
        <w:t xml:space="preserve"> </w:t>
      </w:r>
      <w:r/>
    </w:p>
    <w:p>
      <w:pPr>
        <w:jc w:val="left"/>
        <w:keepLines w:val="0"/>
        <w:keepNext/>
        <w:pageBreakBefore w:val="0"/>
        <w:spacing w:line="360" w:lineRule="auto"/>
        <w:widowControl w:val="off"/>
        <w:rPr>
          <w:rFonts w:hint="eastAsia" w:ascii="仿宋" w:hAnsi="仿宋" w:eastAsia="仿宋" w:cs="仿宋"/>
          <w:b/>
          <w:color w:val="auto"/>
          <w:sz w:val="44"/>
          <w:szCs w:val="44"/>
          <w:highlight w:val="none"/>
        </w:rPr>
        <w:outlineLvl w:val="0"/>
      </w:pPr>
      <w:r>
        <w:rPr>
          <w:rFonts w:hint="eastAsia" w:ascii="仿宋" w:hAnsi="仿宋" w:eastAsia="仿宋" w:cs="仿宋"/>
          <w:b/>
          <w:color w:val="auto"/>
          <w:sz w:val="44"/>
          <w:szCs w:val="44"/>
          <w:highlight w:val="none"/>
        </w:rPr>
      </w:r>
      <w:r/>
    </w:p>
    <w:p>
      <w:pPr>
        <w:jc w:val="center"/>
        <w:keepLines w:val="0"/>
        <w:keepNext/>
        <w:pageBreakBefore w:val="0"/>
        <w:spacing w:line="1040" w:lineRule="exact"/>
        <w:widowControl w:val="off"/>
        <w:rPr>
          <w:rFonts w:hint="eastAsia" w:ascii="仿宋" w:hAnsi="仿宋" w:eastAsia="仿宋" w:cs="仿宋"/>
          <w:b/>
          <w:color w:val="auto"/>
          <w:sz w:val="52"/>
          <w:szCs w:val="52"/>
          <w:highlight w:val="none"/>
        </w:rPr>
        <w:outlineLvl w:val="0"/>
      </w:pPr>
      <w:r/>
      <w:bookmarkStart w:id="0" w:name="_Toc9804"/>
      <w:r/>
      <w:bookmarkStart w:id="1" w:name="_Toc21540"/>
      <w:r>
        <w:rPr>
          <w:rFonts w:hint="eastAsia" w:ascii="仿宋" w:hAnsi="仿宋" w:eastAsia="仿宋" w:cs="仿宋"/>
          <w:b/>
          <w:color w:val="auto"/>
          <w:sz w:val="52"/>
          <w:szCs w:val="52"/>
          <w:highlight w:val="none"/>
        </w:rPr>
        <w:t xml:space="preserve">“</w:t>
      </w:r>
      <w:r>
        <w:rPr>
          <w:rFonts w:hint="eastAsia" w:ascii="仿宋" w:hAnsi="仿宋" w:eastAsia="仿宋" w:cs="仿宋"/>
          <w:b/>
          <w:color w:val="auto"/>
          <w:sz w:val="52"/>
          <w:szCs w:val="52"/>
          <w:highlight w:val="none"/>
          <w:lang w:val="en-US" w:eastAsia="zh-CN"/>
        </w:rPr>
        <w:t xml:space="preserve">苏采云</w:t>
      </w:r>
      <w:r>
        <w:rPr>
          <w:rFonts w:hint="eastAsia" w:ascii="仿宋" w:hAnsi="仿宋" w:eastAsia="仿宋" w:cs="仿宋"/>
          <w:b/>
          <w:color w:val="auto"/>
          <w:sz w:val="52"/>
          <w:szCs w:val="52"/>
          <w:highlight w:val="none"/>
        </w:rPr>
        <w:t xml:space="preserve">全流程不见面交易”</w:t>
      </w:r>
      <w:bookmarkEnd w:id="0"/>
      <w:r/>
      <w:bookmarkEnd w:id="1"/>
      <w:r/>
      <w:r/>
    </w:p>
    <w:p>
      <w:pPr>
        <w:jc w:val="center"/>
        <w:keepLines w:val="0"/>
        <w:keepNext/>
        <w:pageBreakBefore w:val="0"/>
        <w:spacing w:line="1040" w:lineRule="exact"/>
        <w:widowControl w:val="off"/>
        <w:rPr>
          <w:rFonts w:hint="eastAsia" w:ascii="仿宋" w:hAnsi="仿宋" w:eastAsia="仿宋" w:cs="仿宋"/>
          <w:b/>
          <w:color w:val="auto"/>
          <w:sz w:val="72"/>
          <w:szCs w:val="72"/>
          <w:highlight w:val="none"/>
        </w:rPr>
        <w:outlineLvl w:val="0"/>
      </w:pPr>
      <w:r/>
      <w:bookmarkStart w:id="2" w:name="_Toc24904"/>
      <w:r/>
      <w:bookmarkStart w:id="3" w:name="_Toc22973"/>
      <w:r>
        <w:rPr>
          <w:rFonts w:hint="eastAsia" w:ascii="仿宋" w:hAnsi="仿宋" w:eastAsia="仿宋" w:cs="仿宋"/>
          <w:b/>
          <w:color w:val="auto"/>
          <w:sz w:val="52"/>
          <w:szCs w:val="52"/>
          <w:highlight w:val="none"/>
          <w:lang w:val="en-US" w:eastAsia="zh-CN"/>
        </w:rPr>
        <w:t xml:space="preserve">竞争性磋商</w:t>
      </w:r>
      <w:r>
        <w:rPr>
          <w:rFonts w:hint="eastAsia" w:ascii="仿宋" w:hAnsi="仿宋" w:eastAsia="仿宋" w:cs="仿宋"/>
          <w:b/>
          <w:color w:val="auto"/>
          <w:sz w:val="52"/>
          <w:szCs w:val="52"/>
          <w:highlight w:val="none"/>
        </w:rPr>
        <w:t xml:space="preserve">文件</w:t>
      </w:r>
      <w:bookmarkEnd w:id="2"/>
      <w:r/>
      <w:bookmarkEnd w:id="3"/>
      <w:r/>
      <w:r/>
    </w:p>
    <w:p>
      <w:pPr>
        <w:keepLines w:val="0"/>
        <w:keepNext/>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47"/>
        <w:keepLines w:val="0"/>
        <w:keepNext/>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left="2884" w:right="420" w:hanging="1807"/>
        <w:jc w:val="left"/>
        <w:keepLines w:val="0"/>
        <w:keepNext/>
        <w:pageBreakBefore w:val="0"/>
        <w:spacing w:line="240" w:lineRule="auto"/>
        <w:widowControl w:val="off"/>
        <w:rPr>
          <w:rFonts w:hint="eastAsia" w:ascii="仿宋" w:hAnsi="仿宋" w:eastAsia="仿宋" w:cs="仿宋"/>
          <w:b/>
          <w:color w:val="auto"/>
          <w:sz w:val="36"/>
          <w:szCs w:val="36"/>
          <w:highlight w:val="none"/>
          <w:lang w:val="en-US"/>
        </w:rPr>
      </w:pPr>
      <w:r>
        <w:rPr>
          <w:rFonts w:hint="eastAsia" w:ascii="仿宋" w:hAnsi="仿宋" w:eastAsia="仿宋" w:cs="仿宋"/>
          <w:b/>
          <w:color w:val="auto"/>
          <w:sz w:val="36"/>
          <w:szCs w:val="36"/>
          <w:highlight w:val="none"/>
        </w:rPr>
        <w:t xml:space="preserve">项目名称</w:t>
      </w:r>
      <w:r>
        <w:rPr>
          <w:rFonts w:hint="eastAsia" w:ascii="仿宋" w:hAnsi="仿宋" w:eastAsia="仿宋" w:cs="仿宋"/>
          <w:b/>
          <w:color w:val="auto"/>
          <w:sz w:val="36"/>
          <w:szCs w:val="36"/>
          <w:highlight w:val="none"/>
          <w:lang w:eastAsia="zh-CN"/>
        </w:rPr>
        <w:t xml:space="preserve">：淮阴区渔沟镇2026年一事一议财政奖补项目</w:t>
      </w:r>
      <w:r/>
    </w:p>
    <w:p>
      <w:pPr>
        <w:ind w:firstLine="958"/>
        <w:keepLines w:val="0"/>
        <w:keepNext/>
        <w:pageBreakBefore w:val="0"/>
        <w:spacing w:line="360" w:lineRule="auto"/>
        <w:widowControl w:val="off"/>
        <w:rPr>
          <w:rFonts w:hint="eastAsia" w:ascii="仿宋" w:hAnsi="仿宋" w:eastAsia="仿宋" w:cs="仿宋"/>
          <w:b/>
          <w:color w:val="auto"/>
          <w:sz w:val="36"/>
          <w:szCs w:val="36"/>
          <w:highlight w:val="none"/>
        </w:rPr>
      </w:pPr>
      <w:r/>
      <w:bookmarkStart w:id="4" w:name="_Toc1359"/>
      <w:r/>
      <w:r/>
    </w:p>
    <w:p>
      <w:pPr>
        <w:ind w:firstLine="958"/>
        <w:keepLines w:val="0"/>
        <w:keepNext/>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项目编号</w:t>
      </w:r>
      <w:bookmarkEnd w:id="4"/>
      <w:r>
        <w:rPr>
          <w:rFonts w:hint="eastAsia" w:ascii="仿宋" w:hAnsi="仿宋" w:eastAsia="仿宋" w:cs="仿宋"/>
          <w:b/>
          <w:color w:val="auto"/>
          <w:sz w:val="36"/>
          <w:szCs w:val="36"/>
          <w:highlight w:val="none"/>
          <w:lang w:eastAsia="zh-CN"/>
        </w:rPr>
        <w:t xml:space="preserve">：</w:t>
      </w:r>
      <w:r>
        <w:rPr>
          <w:rFonts w:hint="eastAsia" w:ascii="仿宋" w:hAnsi="仿宋" w:eastAsia="仿宋" w:cs="仿宋"/>
          <w:b/>
          <w:color w:val="auto"/>
          <w:sz w:val="36"/>
          <w:szCs w:val="36"/>
          <w:highlight w:val="none"/>
        </w:rPr>
        <w:t xml:space="preserve">JSZC-320804-JSFP-C2026-0002</w:t>
      </w:r>
      <w:r/>
    </w:p>
    <w:p>
      <w:pPr>
        <w:pStyle w:val="1047"/>
        <w:keepLines w:val="0"/>
        <w:keepNext/>
        <w:pageBreakBefore w:val="0"/>
        <w:widowControl w:val="off"/>
        <w:rPr>
          <w:rFonts w:hint="eastAsia" w:ascii="仿宋" w:hAnsi="仿宋" w:eastAsia="仿宋" w:cs="仿宋"/>
          <w:color w:val="auto"/>
          <w:sz w:val="36"/>
          <w:szCs w:val="36"/>
          <w:highlight w:val="none"/>
          <w:lang w:val="en-US" w:eastAsia="zh-CN"/>
        </w:rPr>
      </w:pPr>
      <w:r>
        <w:rPr>
          <w:rFonts w:hint="eastAsia" w:ascii="仿宋" w:hAnsi="仿宋" w:eastAsia="仿宋" w:cs="仿宋"/>
          <w:color w:val="auto"/>
          <w:sz w:val="36"/>
          <w:szCs w:val="36"/>
          <w:highlight w:val="none"/>
          <w:lang w:val="en-US" w:eastAsia="zh-CN"/>
        </w:rPr>
      </w:r>
      <w:r/>
    </w:p>
    <w:p>
      <w:pPr>
        <w:ind w:firstLine="957"/>
        <w:keepLines w:val="0"/>
        <w:keepNext/>
        <w:pageBreakBefore w:val="0"/>
        <w:spacing w:line="72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 xml:space="preserve">采购人：淮安市淮阴区渔沟镇人民政府</w:t>
      </w:r>
      <w:r/>
    </w:p>
    <w:p>
      <w:pPr>
        <w:ind w:firstLine="957"/>
        <w:keepLines w:val="0"/>
        <w:keepNext/>
        <w:pageBreakBefore w:val="0"/>
        <w:spacing w:line="720" w:lineRule="auto"/>
        <w:widowControl w:val="off"/>
        <w:rPr>
          <w:rFonts w:hint="eastAsia" w:ascii="仿宋" w:hAnsi="仿宋" w:eastAsia="仿宋" w:cs="仿宋"/>
          <w:color w:val="auto"/>
          <w:sz w:val="36"/>
          <w:szCs w:val="36"/>
          <w:highlight w:val="none"/>
        </w:rPr>
      </w:pPr>
      <w:r>
        <w:rPr>
          <w:rFonts w:hint="eastAsia" w:ascii="仿宋" w:hAnsi="仿宋" w:eastAsia="仿宋" w:cs="仿宋"/>
          <w:b/>
          <w:color w:val="auto"/>
          <w:sz w:val="36"/>
          <w:szCs w:val="36"/>
          <w:highlight w:val="none"/>
          <w:lang w:val="en-US" w:eastAsia="zh-CN"/>
        </w:rPr>
        <w:t xml:space="preserve">采购代理机构：江苏富朋项目管理有限公司</w:t>
      </w:r>
      <w:r/>
    </w:p>
    <w:p>
      <w:pPr>
        <w:jc w:val="both"/>
        <w:keepLines w:val="0"/>
        <w:keepNext/>
        <w:pageBreakBefore w:val="0"/>
        <w:widowControl w:val="off"/>
        <w:tabs>
          <w:tab w:val="center" w:pos="5215"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keepLines w:val="0"/>
        <w:keepNext/>
        <w:pageBreakBefore w:val="0"/>
        <w:widowControl w:val="off"/>
        <w:tabs>
          <w:tab w:val="center" w:pos="5215"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keepLines w:val="0"/>
        <w:keepNext/>
        <w:pageBreakBefore w:val="0"/>
        <w:widowControl w:val="off"/>
        <w:tabs>
          <w:tab w:val="center" w:pos="5215"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keepLines w:val="0"/>
        <w:keepNext/>
        <w:pageBreakBefore w:val="0"/>
        <w:widowControl w:val="off"/>
        <w:tabs>
          <w:tab w:val="center" w:pos="5215"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keepLines w:val="0"/>
        <w:keepNext/>
        <w:pageBreakBefore w:val="0"/>
        <w:widowControl w:val="off"/>
        <w:tabs>
          <w:tab w:val="center" w:pos="5215" w:leader="none"/>
        </w:tabs>
        <w:rPr>
          <w:rFonts w:hint="eastAsia" w:ascii="仿宋" w:hAnsi="仿宋" w:eastAsia="仿宋" w:cs="仿宋"/>
          <w:b/>
          <w:bCs/>
          <w:color w:val="auto"/>
          <w:sz w:val="36"/>
          <w:szCs w:val="36"/>
          <w:highlight w:val="none"/>
        </w:rPr>
      </w:pPr>
      <w:r>
        <w:rPr>
          <w:rFonts w:hint="eastAsia" w:ascii="仿宋" w:hAnsi="仿宋" w:eastAsia="仿宋" w:cs="仿宋"/>
          <w:b/>
          <w:color w:val="auto"/>
          <w:sz w:val="36"/>
          <w:szCs w:val="36"/>
          <w:highlight w:val="none"/>
        </w:rPr>
        <w:t xml:space="preserve">二〇二</w:t>
      </w:r>
      <w:r>
        <w:rPr>
          <w:rFonts w:hint="eastAsia" w:ascii="仿宋" w:hAnsi="仿宋" w:eastAsia="仿宋" w:cs="仿宋"/>
          <w:b/>
          <w:color w:val="auto"/>
          <w:sz w:val="36"/>
          <w:szCs w:val="36"/>
          <w:highlight w:val="none"/>
          <w:lang w:val="en-US" w:eastAsia="zh-CN"/>
        </w:rPr>
        <w:t xml:space="preserve">六</w:t>
      </w:r>
      <w:r>
        <w:rPr>
          <w:rFonts w:hint="eastAsia" w:ascii="仿宋" w:hAnsi="仿宋" w:eastAsia="仿宋" w:cs="仿宋"/>
          <w:b/>
          <w:color w:val="auto"/>
          <w:sz w:val="36"/>
          <w:szCs w:val="36"/>
          <w:highlight w:val="none"/>
        </w:rPr>
        <w:t xml:space="preserve">年</w:t>
      </w:r>
      <w:r>
        <w:rPr>
          <w:rFonts w:hint="eastAsia" w:ascii="仿宋" w:hAnsi="仿宋" w:eastAsia="仿宋" w:cs="仿宋"/>
          <w:b/>
          <w:color w:val="auto"/>
          <w:sz w:val="36"/>
          <w:szCs w:val="36"/>
          <w:highlight w:val="none"/>
          <w:lang w:val="en-US" w:eastAsia="zh-CN"/>
        </w:rPr>
        <w:t xml:space="preserve">二</w:t>
      </w:r>
      <w:r>
        <w:rPr>
          <w:rFonts w:hint="eastAsia" w:ascii="仿宋" w:hAnsi="仿宋" w:eastAsia="仿宋" w:cs="仿宋"/>
          <w:b/>
          <w:color w:val="auto"/>
          <w:sz w:val="36"/>
          <w:szCs w:val="36"/>
          <w:highlight w:val="none"/>
        </w:rPr>
        <w:t xml:space="preserve">月</w:t>
      </w:r>
      <w:r/>
    </w:p>
    <w:p>
      <w:pPr>
        <w:jc w:val="center"/>
        <w:keepLines w:val="0"/>
        <w:keepNext/>
        <w:pageBreakBefore w:val="0"/>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目  录</w:t>
      </w:r>
      <w:r/>
    </w:p>
    <w:p>
      <w:pPr>
        <w:pStyle w:val="803"/>
        <w:keepLines w:val="0"/>
        <w:keepNext/>
        <w:pageBreakBefore w:val="0"/>
        <w:widowControl w:val="off"/>
        <w:tabs>
          <w:tab w:val="right" w:pos="9297" w:leader="dot"/>
        </w:tabs>
        <w:rPr>
          <w:rFonts w:hint="eastAsia" w:ascii="仿宋" w:hAnsi="仿宋" w:eastAsia="仿宋" w:cs="仿宋"/>
          <w:color w:val="auto"/>
          <w:highlight w:val="none"/>
        </w:rPr>
      </w:pPr>
      <w:r>
        <w:rPr>
          <w:rFonts w:hint="eastAsia" w:ascii="仿宋" w:hAnsi="仿宋" w:eastAsia="仿宋" w:cs="仿宋"/>
          <w:b/>
          <w:bCs/>
          <w:color w:val="auto"/>
          <w:sz w:val="36"/>
          <w:szCs w:val="36"/>
          <w:highlight w:val="none"/>
        </w:rPr>
        <w:fldChar w:fldCharType="begin"/>
      </w:r>
      <w:r>
        <w:rPr>
          <w:rFonts w:hint="eastAsia" w:ascii="仿宋" w:hAnsi="仿宋" w:eastAsia="仿宋" w:cs="仿宋"/>
          <w:b/>
          <w:bCs/>
          <w:color w:val="auto"/>
          <w:sz w:val="36"/>
          <w:szCs w:val="36"/>
          <w:highlight w:val="none"/>
        </w:rPr>
        <w:instrText xml:space="preserve">TOC \o "1-1" \h \u </w:instrText>
      </w:r>
      <w:r>
        <w:rPr>
          <w:rFonts w:hint="eastAsia" w:ascii="仿宋" w:hAnsi="仿宋" w:eastAsia="仿宋" w:cs="仿宋"/>
          <w:b/>
          <w:bCs/>
          <w:color w:val="auto"/>
          <w:sz w:val="36"/>
          <w:szCs w:val="36"/>
          <w:highlight w:val="none"/>
        </w:rPr>
        <w:fldChar w:fldCharType="separate"/>
      </w:r>
      <w:r/>
    </w:p>
    <w:p>
      <w:pPr>
        <w:pStyle w:val="803"/>
        <w:keepLines w:val="0"/>
        <w:keepNext/>
        <w:pageBreakBefore w:val="0"/>
        <w:spacing w:line="600" w:lineRule="auto"/>
        <w:widowControl w:val="off"/>
        <w:tabs>
          <w:tab w:val="right" w:pos="9297" w:leader="dot"/>
        </w:tabs>
        <w:rPr>
          <w:rFonts w:hint="eastAsia" w:ascii="仿宋" w:hAnsi="仿宋" w:eastAsia="仿宋" w:cs="仿宋"/>
          <w:color w:val="auto"/>
          <w:sz w:val="28"/>
          <w:szCs w:val="36"/>
          <w:highlight w:val="none"/>
        </w:rPr>
      </w:pPr>
      <w:r>
        <w:rPr>
          <w:rFonts w:hint="eastAsia" w:ascii="仿宋" w:hAnsi="仿宋" w:eastAsia="仿宋" w:cs="仿宋"/>
          <w:bCs/>
          <w:color w:val="auto"/>
          <w:sz w:val="28"/>
          <w:szCs w:val="48"/>
          <w:highlight w:val="none"/>
        </w:rPr>
        <w:fldChar w:fldCharType="begin"/>
      </w:r>
      <w:r>
        <w:rPr>
          <w:rFonts w:hint="eastAsia" w:ascii="仿宋" w:hAnsi="仿宋" w:eastAsia="仿宋" w:cs="仿宋"/>
          <w:bCs/>
          <w:color w:val="auto"/>
          <w:sz w:val="28"/>
          <w:szCs w:val="48"/>
          <w:highlight w:val="none"/>
        </w:rPr>
        <w:instrText xml:space="preserve"> HYPERLINK \l _Toc16041 </w:instrText>
      </w:r>
      <w:r>
        <w:rPr>
          <w:rFonts w:hint="eastAsia" w:ascii="仿宋" w:hAnsi="仿宋" w:eastAsia="仿宋" w:cs="仿宋"/>
          <w:bCs/>
          <w:color w:val="auto"/>
          <w:sz w:val="28"/>
          <w:szCs w:val="48"/>
          <w:highlight w:val="none"/>
        </w:rPr>
        <w:fldChar w:fldCharType="separate"/>
      </w:r>
      <w:r>
        <w:rPr>
          <w:rFonts w:hint="eastAsia" w:ascii="仿宋" w:hAnsi="仿宋" w:eastAsia="仿宋" w:cs="仿宋"/>
          <w:bCs/>
          <w:color w:val="auto"/>
          <w:sz w:val="28"/>
          <w:szCs w:val="48"/>
          <w:highlight w:val="none"/>
        </w:rPr>
        <w:t xml:space="preserve">第一章  磋商邀请</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_Toc16041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1</w:t>
      </w:r>
      <w:r>
        <w:rPr>
          <w:rFonts w:hint="eastAsia" w:ascii="仿宋" w:hAnsi="仿宋" w:eastAsia="仿宋" w:cs="仿宋"/>
          <w:color w:val="auto"/>
          <w:sz w:val="28"/>
          <w:szCs w:val="36"/>
          <w:highlight w:val="none"/>
        </w:rPr>
        <w:fldChar w:fldCharType="end"/>
      </w:r>
      <w:r>
        <w:rPr>
          <w:rFonts w:hint="eastAsia" w:ascii="仿宋" w:hAnsi="仿宋" w:eastAsia="仿宋" w:cs="仿宋"/>
          <w:bCs/>
          <w:color w:val="auto"/>
          <w:sz w:val="28"/>
          <w:szCs w:val="48"/>
          <w:highlight w:val="none"/>
        </w:rPr>
        <w:fldChar w:fldCharType="end"/>
      </w:r>
      <w:r/>
    </w:p>
    <w:p>
      <w:pPr>
        <w:pStyle w:val="803"/>
        <w:keepLines w:val="0"/>
        <w:keepNext/>
        <w:pageBreakBefore w:val="0"/>
        <w:spacing w:line="600" w:lineRule="auto"/>
        <w:widowControl w:val="off"/>
        <w:tabs>
          <w:tab w:val="right" w:pos="9297" w:leader="dot"/>
        </w:tabs>
        <w:rPr>
          <w:rFonts w:hint="eastAsia" w:ascii="仿宋" w:hAnsi="仿宋" w:eastAsia="仿宋" w:cs="仿宋"/>
          <w:color w:val="auto"/>
          <w:sz w:val="28"/>
          <w:szCs w:val="36"/>
          <w:highlight w:val="none"/>
        </w:rPr>
      </w:pPr>
      <w:r>
        <w:rPr>
          <w:rFonts w:hint="eastAsia" w:ascii="仿宋" w:hAnsi="仿宋" w:eastAsia="仿宋" w:cs="仿宋"/>
          <w:bCs/>
          <w:color w:val="auto"/>
          <w:sz w:val="28"/>
          <w:szCs w:val="48"/>
          <w:highlight w:val="none"/>
        </w:rPr>
        <w:fldChar w:fldCharType="begin"/>
      </w:r>
      <w:r>
        <w:rPr>
          <w:rFonts w:hint="eastAsia" w:ascii="仿宋" w:hAnsi="仿宋" w:eastAsia="仿宋" w:cs="仿宋"/>
          <w:bCs/>
          <w:color w:val="auto"/>
          <w:sz w:val="28"/>
          <w:szCs w:val="48"/>
          <w:highlight w:val="none"/>
        </w:rPr>
        <w:instrText xml:space="preserve"> HYPERLINK \l _Toc7088 </w:instrText>
      </w:r>
      <w:r>
        <w:rPr>
          <w:rFonts w:hint="eastAsia" w:ascii="仿宋" w:hAnsi="仿宋" w:eastAsia="仿宋" w:cs="仿宋"/>
          <w:bCs/>
          <w:color w:val="auto"/>
          <w:sz w:val="28"/>
          <w:szCs w:val="48"/>
          <w:highlight w:val="none"/>
        </w:rPr>
        <w:fldChar w:fldCharType="separate"/>
      </w:r>
      <w:r>
        <w:rPr>
          <w:rFonts w:hint="eastAsia" w:ascii="仿宋" w:hAnsi="仿宋" w:eastAsia="仿宋" w:cs="仿宋"/>
          <w:bCs/>
          <w:color w:val="auto"/>
          <w:sz w:val="28"/>
          <w:szCs w:val="48"/>
          <w:highlight w:val="none"/>
        </w:rPr>
        <w:t xml:space="preserve">第二章  供应商须知</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_Toc7088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5</w:t>
      </w:r>
      <w:r>
        <w:rPr>
          <w:rFonts w:hint="eastAsia" w:ascii="仿宋" w:hAnsi="仿宋" w:eastAsia="仿宋" w:cs="仿宋"/>
          <w:color w:val="auto"/>
          <w:sz w:val="28"/>
          <w:szCs w:val="36"/>
          <w:highlight w:val="none"/>
        </w:rPr>
        <w:fldChar w:fldCharType="end"/>
      </w:r>
      <w:r>
        <w:rPr>
          <w:rFonts w:hint="eastAsia" w:ascii="仿宋" w:hAnsi="仿宋" w:eastAsia="仿宋" w:cs="仿宋"/>
          <w:bCs/>
          <w:color w:val="auto"/>
          <w:sz w:val="28"/>
          <w:szCs w:val="48"/>
          <w:highlight w:val="none"/>
        </w:rPr>
        <w:fldChar w:fldCharType="end"/>
      </w:r>
      <w:r/>
    </w:p>
    <w:p>
      <w:pPr>
        <w:pStyle w:val="803"/>
        <w:keepLines w:val="0"/>
        <w:keepNext/>
        <w:pageBreakBefore w:val="0"/>
        <w:spacing w:line="600" w:lineRule="auto"/>
        <w:widowControl w:val="off"/>
        <w:tabs>
          <w:tab w:val="right" w:pos="9297" w:leader="dot"/>
        </w:tabs>
        <w:rPr>
          <w:rFonts w:hint="eastAsia" w:ascii="仿宋" w:hAnsi="仿宋" w:eastAsia="仿宋" w:cs="仿宋"/>
          <w:color w:val="auto"/>
          <w:sz w:val="28"/>
          <w:szCs w:val="36"/>
          <w:highlight w:val="none"/>
          <w:lang w:val="en-US" w:eastAsia="zh-CN"/>
        </w:rPr>
      </w:pPr>
      <w:r>
        <w:rPr>
          <w:rFonts w:hint="eastAsia" w:ascii="仿宋" w:hAnsi="仿宋" w:eastAsia="仿宋" w:cs="仿宋"/>
          <w:bCs/>
          <w:color w:val="auto"/>
          <w:sz w:val="28"/>
          <w:szCs w:val="48"/>
          <w:highlight w:val="none"/>
        </w:rPr>
        <w:fldChar w:fldCharType="begin"/>
      </w:r>
      <w:r>
        <w:rPr>
          <w:rFonts w:hint="eastAsia" w:ascii="仿宋" w:hAnsi="仿宋" w:eastAsia="仿宋" w:cs="仿宋"/>
          <w:bCs/>
          <w:color w:val="auto"/>
          <w:sz w:val="28"/>
          <w:szCs w:val="48"/>
          <w:highlight w:val="none"/>
        </w:rPr>
        <w:instrText xml:space="preserve"> HYPERLINK \l _Toc23142 </w:instrText>
      </w:r>
      <w:r>
        <w:rPr>
          <w:rFonts w:hint="eastAsia" w:ascii="仿宋" w:hAnsi="仿宋" w:eastAsia="仿宋" w:cs="仿宋"/>
          <w:bCs/>
          <w:color w:val="auto"/>
          <w:sz w:val="28"/>
          <w:szCs w:val="48"/>
          <w:highlight w:val="none"/>
        </w:rPr>
        <w:fldChar w:fldCharType="separate"/>
      </w:r>
      <w:r>
        <w:rPr>
          <w:rFonts w:hint="eastAsia" w:ascii="仿宋" w:hAnsi="仿宋" w:eastAsia="仿宋" w:cs="仿宋"/>
          <w:bCs/>
          <w:color w:val="auto"/>
          <w:sz w:val="28"/>
          <w:szCs w:val="48"/>
          <w:highlight w:val="none"/>
        </w:rPr>
        <w:t xml:space="preserve">第三章  评标标准</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lang w:val="en-US" w:eastAsia="zh-CN"/>
        </w:rPr>
        <w:t xml:space="preserve">2</w:t>
      </w:r>
      <w:r>
        <w:rPr>
          <w:rFonts w:hint="eastAsia" w:ascii="仿宋" w:hAnsi="仿宋" w:eastAsia="仿宋" w:cs="仿宋"/>
          <w:bCs/>
          <w:color w:val="auto"/>
          <w:sz w:val="28"/>
          <w:szCs w:val="48"/>
          <w:highlight w:val="none"/>
        </w:rPr>
        <w:fldChar w:fldCharType="end"/>
      </w:r>
      <w:r>
        <w:rPr>
          <w:rFonts w:hint="eastAsia" w:ascii="仿宋" w:hAnsi="仿宋" w:eastAsia="仿宋" w:cs="仿宋"/>
          <w:bCs/>
          <w:color w:val="auto"/>
          <w:sz w:val="28"/>
          <w:szCs w:val="48"/>
          <w:highlight w:val="none"/>
          <w:lang w:val="en-US" w:eastAsia="zh-CN"/>
        </w:rPr>
        <w:t xml:space="preserve">1</w:t>
      </w:r>
      <w:r/>
    </w:p>
    <w:p>
      <w:pPr>
        <w:pStyle w:val="803"/>
        <w:keepLines w:val="0"/>
        <w:keepNext/>
        <w:pageBreakBefore w:val="0"/>
        <w:spacing w:line="600" w:lineRule="auto"/>
        <w:widowControl w:val="off"/>
        <w:tabs>
          <w:tab w:val="right" w:pos="9297" w:leader="dot"/>
        </w:tabs>
        <w:rPr>
          <w:rFonts w:hint="eastAsia" w:ascii="仿宋" w:hAnsi="仿宋" w:eastAsia="仿宋" w:cs="仿宋"/>
          <w:color w:val="auto"/>
          <w:sz w:val="28"/>
          <w:szCs w:val="36"/>
          <w:highlight w:val="none"/>
        </w:rPr>
      </w:pPr>
      <w:r>
        <w:rPr>
          <w:rFonts w:hint="eastAsia" w:ascii="仿宋" w:hAnsi="仿宋" w:eastAsia="仿宋" w:cs="仿宋"/>
          <w:bCs/>
          <w:color w:val="auto"/>
          <w:sz w:val="28"/>
          <w:szCs w:val="48"/>
          <w:highlight w:val="none"/>
        </w:rPr>
        <w:fldChar w:fldCharType="begin"/>
      </w:r>
      <w:r>
        <w:rPr>
          <w:rFonts w:hint="eastAsia" w:ascii="仿宋" w:hAnsi="仿宋" w:eastAsia="仿宋" w:cs="仿宋"/>
          <w:bCs/>
          <w:color w:val="auto"/>
          <w:sz w:val="28"/>
          <w:szCs w:val="48"/>
          <w:highlight w:val="none"/>
        </w:rPr>
        <w:instrText xml:space="preserve"> HYPERLINK \l _Toc29013 </w:instrText>
      </w:r>
      <w:r>
        <w:rPr>
          <w:rFonts w:hint="eastAsia" w:ascii="仿宋" w:hAnsi="仿宋" w:eastAsia="仿宋" w:cs="仿宋"/>
          <w:bCs/>
          <w:color w:val="auto"/>
          <w:sz w:val="28"/>
          <w:szCs w:val="48"/>
          <w:highlight w:val="none"/>
        </w:rPr>
        <w:fldChar w:fldCharType="separate"/>
      </w:r>
      <w:r>
        <w:rPr>
          <w:rFonts w:hint="eastAsia" w:ascii="仿宋" w:hAnsi="仿宋" w:eastAsia="仿宋" w:cs="仿宋"/>
          <w:bCs/>
          <w:color w:val="auto"/>
          <w:sz w:val="28"/>
          <w:szCs w:val="48"/>
          <w:highlight w:val="none"/>
        </w:rPr>
        <w:t xml:space="preserve">第四章  合同条款及格式</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_Toc29013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25</w:t>
      </w:r>
      <w:r>
        <w:rPr>
          <w:rFonts w:hint="eastAsia" w:ascii="仿宋" w:hAnsi="仿宋" w:eastAsia="仿宋" w:cs="仿宋"/>
          <w:color w:val="auto"/>
          <w:sz w:val="28"/>
          <w:szCs w:val="36"/>
          <w:highlight w:val="none"/>
        </w:rPr>
        <w:fldChar w:fldCharType="end"/>
      </w:r>
      <w:r>
        <w:rPr>
          <w:rFonts w:hint="eastAsia" w:ascii="仿宋" w:hAnsi="仿宋" w:eastAsia="仿宋" w:cs="仿宋"/>
          <w:bCs/>
          <w:color w:val="auto"/>
          <w:sz w:val="28"/>
          <w:szCs w:val="48"/>
          <w:highlight w:val="none"/>
        </w:rPr>
        <w:fldChar w:fldCharType="end"/>
      </w:r>
      <w:r/>
    </w:p>
    <w:p>
      <w:pPr>
        <w:pStyle w:val="803"/>
        <w:keepLines w:val="0"/>
        <w:keepNext/>
        <w:pageBreakBefore w:val="0"/>
        <w:spacing w:line="600" w:lineRule="auto"/>
        <w:widowControl w:val="off"/>
        <w:tabs>
          <w:tab w:val="right" w:pos="9297" w:leader="dot"/>
        </w:tabs>
        <w:rPr>
          <w:rFonts w:hint="default" w:ascii="仿宋" w:hAnsi="仿宋" w:eastAsia="仿宋" w:cs="仿宋"/>
          <w:color w:val="auto"/>
          <w:sz w:val="28"/>
          <w:szCs w:val="36"/>
          <w:highlight w:val="none"/>
          <w:lang w:val="en-US" w:eastAsia="zh-CN"/>
        </w:rPr>
      </w:pPr>
      <w:r>
        <w:rPr>
          <w:rFonts w:hint="eastAsia" w:ascii="仿宋" w:hAnsi="仿宋" w:eastAsia="仿宋" w:cs="仿宋"/>
          <w:bCs/>
          <w:color w:val="auto"/>
          <w:sz w:val="28"/>
          <w:szCs w:val="48"/>
          <w:highlight w:val="none"/>
        </w:rPr>
        <w:fldChar w:fldCharType="begin"/>
      </w:r>
      <w:r>
        <w:rPr>
          <w:rFonts w:hint="eastAsia" w:ascii="仿宋" w:hAnsi="仿宋" w:eastAsia="仿宋" w:cs="仿宋"/>
          <w:bCs/>
          <w:color w:val="auto"/>
          <w:sz w:val="28"/>
          <w:szCs w:val="48"/>
          <w:highlight w:val="none"/>
        </w:rPr>
        <w:instrText xml:space="preserve"> HYPERLINK \l _Toc30212 </w:instrText>
      </w:r>
      <w:r>
        <w:rPr>
          <w:rFonts w:hint="eastAsia" w:ascii="仿宋" w:hAnsi="仿宋" w:eastAsia="仿宋" w:cs="仿宋"/>
          <w:bCs/>
          <w:color w:val="auto"/>
          <w:sz w:val="28"/>
          <w:szCs w:val="48"/>
          <w:highlight w:val="none"/>
        </w:rPr>
        <w:fldChar w:fldCharType="separate"/>
      </w:r>
      <w:r>
        <w:rPr>
          <w:rFonts w:hint="eastAsia" w:ascii="仿宋" w:hAnsi="仿宋" w:eastAsia="仿宋" w:cs="仿宋"/>
          <w:bCs/>
          <w:color w:val="auto"/>
          <w:sz w:val="28"/>
          <w:szCs w:val="48"/>
          <w:highlight w:val="none"/>
        </w:rPr>
        <w:t xml:space="preserve">第五章  </w:t>
      </w:r>
      <w:r>
        <w:rPr>
          <w:rFonts w:hint="eastAsia" w:ascii="仿宋" w:hAnsi="仿宋" w:eastAsia="仿宋" w:cs="仿宋"/>
          <w:bCs/>
          <w:color w:val="auto"/>
          <w:sz w:val="28"/>
          <w:szCs w:val="48"/>
          <w:highlight w:val="none"/>
          <w:lang w:val="en-US" w:eastAsia="zh-CN"/>
        </w:rPr>
        <w:t xml:space="preserve">项目采购需求</w:t>
      </w:r>
      <w:r>
        <w:rPr>
          <w:rFonts w:hint="eastAsia" w:ascii="仿宋" w:hAnsi="仿宋" w:eastAsia="仿宋" w:cs="仿宋"/>
          <w:color w:val="auto"/>
          <w:sz w:val="28"/>
          <w:szCs w:val="36"/>
          <w:highlight w:val="none"/>
        </w:rPr>
        <w:tab/>
      </w:r>
      <w:r>
        <w:rPr>
          <w:rFonts w:hint="eastAsia" w:ascii="仿宋" w:hAnsi="仿宋" w:eastAsia="仿宋" w:cs="仿宋"/>
          <w:bCs/>
          <w:color w:val="auto"/>
          <w:sz w:val="28"/>
          <w:szCs w:val="48"/>
          <w:highlight w:val="none"/>
        </w:rPr>
        <w:fldChar w:fldCharType="end"/>
      </w:r>
      <w:r>
        <w:rPr>
          <w:rFonts w:hint="eastAsia" w:ascii="仿宋" w:hAnsi="仿宋" w:eastAsia="仿宋" w:cs="仿宋"/>
          <w:bCs/>
          <w:color w:val="auto"/>
          <w:sz w:val="28"/>
          <w:szCs w:val="48"/>
          <w:highlight w:val="none"/>
          <w:lang w:val="en-US" w:eastAsia="zh-CN"/>
        </w:rPr>
        <w:t xml:space="preserve">38</w:t>
      </w:r>
      <w:r/>
    </w:p>
    <w:p>
      <w:pPr>
        <w:pStyle w:val="803"/>
        <w:keepLines w:val="0"/>
        <w:keepNext/>
        <w:pageBreakBefore w:val="0"/>
        <w:spacing w:line="600" w:lineRule="auto"/>
        <w:widowControl w:val="off"/>
        <w:tabs>
          <w:tab w:val="right" w:pos="9297" w:leader="dot"/>
        </w:tabs>
        <w:rPr>
          <w:rFonts w:hint="eastAsia" w:ascii="仿宋" w:hAnsi="仿宋" w:eastAsia="仿宋" w:cs="仿宋"/>
          <w:color w:val="auto"/>
          <w:highlight w:val="none"/>
          <w:lang w:val="en-US" w:eastAsia="zh-CN"/>
        </w:rPr>
      </w:pPr>
      <w:r>
        <w:rPr>
          <w:rFonts w:hint="eastAsia" w:ascii="仿宋" w:hAnsi="仿宋" w:eastAsia="仿宋" w:cs="仿宋"/>
          <w:bCs/>
          <w:color w:val="auto"/>
          <w:sz w:val="28"/>
          <w:szCs w:val="48"/>
          <w:highlight w:val="none"/>
        </w:rPr>
        <w:fldChar w:fldCharType="begin"/>
      </w:r>
      <w:r>
        <w:rPr>
          <w:rFonts w:hint="eastAsia" w:ascii="仿宋" w:hAnsi="仿宋" w:eastAsia="仿宋" w:cs="仿宋"/>
          <w:bCs/>
          <w:color w:val="auto"/>
          <w:sz w:val="28"/>
          <w:szCs w:val="48"/>
          <w:highlight w:val="none"/>
        </w:rPr>
        <w:instrText xml:space="preserve"> HYPERLINK \l _Toc879 </w:instrText>
      </w:r>
      <w:r>
        <w:rPr>
          <w:rFonts w:hint="eastAsia" w:ascii="仿宋" w:hAnsi="仿宋" w:eastAsia="仿宋" w:cs="仿宋"/>
          <w:bCs/>
          <w:color w:val="auto"/>
          <w:sz w:val="28"/>
          <w:szCs w:val="48"/>
          <w:highlight w:val="none"/>
        </w:rPr>
        <w:fldChar w:fldCharType="separate"/>
      </w:r>
      <w:r>
        <w:rPr>
          <w:rFonts w:hint="eastAsia" w:ascii="仿宋" w:hAnsi="仿宋" w:eastAsia="仿宋" w:cs="仿宋"/>
          <w:bCs/>
          <w:color w:val="auto"/>
          <w:sz w:val="28"/>
          <w:szCs w:val="48"/>
          <w:highlight w:val="none"/>
        </w:rPr>
        <w:t xml:space="preserve">第</w:t>
      </w:r>
      <w:r>
        <w:rPr>
          <w:rFonts w:hint="eastAsia" w:ascii="仿宋" w:hAnsi="仿宋" w:eastAsia="仿宋" w:cs="仿宋"/>
          <w:bCs/>
          <w:color w:val="auto"/>
          <w:sz w:val="28"/>
          <w:szCs w:val="48"/>
          <w:highlight w:val="none"/>
          <w:lang w:val="en-US" w:eastAsia="zh-CN"/>
        </w:rPr>
        <w:t xml:space="preserve">六</w:t>
      </w:r>
      <w:r>
        <w:rPr>
          <w:rFonts w:hint="eastAsia" w:ascii="仿宋" w:hAnsi="仿宋" w:eastAsia="仿宋" w:cs="仿宋"/>
          <w:bCs/>
          <w:color w:val="auto"/>
          <w:sz w:val="28"/>
          <w:szCs w:val="48"/>
          <w:highlight w:val="none"/>
        </w:rPr>
        <w:t xml:space="preserve">章  响应文件</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lang w:val="en-US" w:eastAsia="zh-CN"/>
        </w:rPr>
        <w:t xml:space="preserve">3</w:t>
      </w:r>
      <w:r>
        <w:rPr>
          <w:rFonts w:hint="eastAsia" w:ascii="仿宋" w:hAnsi="仿宋" w:eastAsia="仿宋" w:cs="仿宋"/>
          <w:bCs/>
          <w:color w:val="auto"/>
          <w:sz w:val="28"/>
          <w:szCs w:val="48"/>
          <w:highlight w:val="none"/>
        </w:rPr>
        <w:fldChar w:fldCharType="end"/>
      </w:r>
      <w:r>
        <w:rPr>
          <w:rFonts w:hint="eastAsia" w:ascii="仿宋" w:hAnsi="仿宋" w:eastAsia="仿宋" w:cs="仿宋"/>
          <w:bCs/>
          <w:color w:val="auto"/>
          <w:sz w:val="28"/>
          <w:szCs w:val="48"/>
          <w:highlight w:val="none"/>
          <w:lang w:val="en-US" w:eastAsia="zh-CN"/>
        </w:rPr>
        <w:t xml:space="preserve">9</w:t>
      </w:r>
      <w:r/>
    </w:p>
    <w:p>
      <w:pPr>
        <w:ind w:firstLine="1774"/>
        <w:keepLines w:val="0"/>
        <w:keepNext/>
        <w:pageBreakBefore w:val="0"/>
        <w:spacing w:line="520" w:lineRule="exact"/>
        <w:widowControl w:val="off"/>
        <w:rPr>
          <w:rFonts w:hint="eastAsia" w:ascii="仿宋" w:hAnsi="仿宋" w:eastAsia="仿宋" w:cs="仿宋"/>
          <w:b/>
          <w:bCs/>
          <w:color w:val="auto"/>
          <w:sz w:val="36"/>
          <w:szCs w:val="36"/>
          <w:highlight w:val="none"/>
        </w:rPr>
        <w:outlineLvl w:val="0"/>
      </w:pPr>
      <w:r>
        <w:rPr>
          <w:rFonts w:hint="eastAsia" w:ascii="仿宋" w:hAnsi="仿宋" w:eastAsia="仿宋" w:cs="仿宋"/>
          <w:bCs/>
          <w:color w:val="auto"/>
          <w:szCs w:val="36"/>
          <w:highlight w:val="none"/>
        </w:rPr>
        <w:fldChar w:fldCharType="end"/>
      </w:r>
      <w:r/>
    </w:p>
    <w:p>
      <w:pPr>
        <w:ind w:firstLine="3054"/>
        <w:keepLines w:val="0"/>
        <w:keepNext/>
        <w:pageBreakBefore w:val="0"/>
        <w:spacing w:line="520" w:lineRule="exact"/>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ind w:firstLine="3054"/>
        <w:keepLines w:val="0"/>
        <w:keepNext/>
        <w:pageBreakBefore w:val="0"/>
        <w:spacing w:line="520" w:lineRule="exact"/>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ind w:firstLine="3054"/>
        <w:keepLines w:val="0"/>
        <w:keepNext/>
        <w:pageBreakBefore w:val="0"/>
        <w:spacing w:line="520" w:lineRule="exact"/>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ind w:firstLine="3054"/>
        <w:keepLines w:val="0"/>
        <w:keepNext/>
        <w:pageBreakBefore w:val="0"/>
        <w:spacing w:line="520" w:lineRule="exact"/>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1038"/>
        <w:keepLines w:val="0"/>
        <w:keepNext/>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3054"/>
        <w:keepLines w:val="0"/>
        <w:keepNext/>
        <w:pageBreakBefore w:val="0"/>
        <w:spacing w:line="520" w:lineRule="exact"/>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ind w:firstLine="3054"/>
        <w:keepLines w:val="0"/>
        <w:keepNext/>
        <w:pageBreakBefore w:val="0"/>
        <w:spacing w:line="520" w:lineRule="exact"/>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ind w:firstLine="3054"/>
        <w:keepLines w:val="0"/>
        <w:keepNext/>
        <w:pageBreakBefore w:val="0"/>
        <w:spacing w:line="520" w:lineRule="exact"/>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both"/>
        <w:keepLines w:val="0"/>
        <w:keepNext/>
        <w:pageBreakBefore w:val="0"/>
        <w:spacing w:line="360" w:lineRule="auto"/>
        <w:widowControl w:val="off"/>
        <w:rPr>
          <w:rFonts w:hint="eastAsia" w:ascii="仿宋" w:hAnsi="仿宋" w:eastAsia="仿宋" w:cs="仿宋"/>
          <w:b/>
          <w:bCs/>
          <w:color w:val="auto"/>
          <w:sz w:val="36"/>
          <w:szCs w:val="36"/>
          <w:highlight w:val="none"/>
        </w:rPr>
        <w:sectPr>
          <w:headerReference w:type="default" r:id="rId8"/>
          <w:footnotePr/>
          <w:endnotePr/>
          <w:type w:val="nextPage"/>
          <w:pgSz w:w="11905" w:h="16838" w:orient="portrait"/>
          <w:pgMar w:top="1440" w:right="1304" w:bottom="1440" w:left="1304" w:header="851" w:footer="992" w:gutter="0"/>
          <w:pgNumType w:start="1"/>
          <w:cols w:num="1" w:sep="0" w:space="0" w:equalWidth="1"/>
          <w:docGrid w:linePitch="360"/>
        </w:sectPr>
        <w:outlineLvl w:val="0"/>
      </w:pPr>
      <w:r/>
      <w:bookmarkStart w:id="5" w:name="_Toc31977"/>
      <w:r/>
      <w:bookmarkStart w:id="6" w:name="OLE_LINK2"/>
      <w:r/>
      <w:r/>
    </w:p>
    <w:p>
      <w:pPr>
        <w:pStyle w:val="782"/>
        <w:jc w:val="center"/>
        <w:keepLines w:val="0"/>
        <w:keepNext/>
        <w:pageBreakBefore w:val="0"/>
        <w:spacing w:before="200"/>
        <w:widowControl w:val="off"/>
        <w:rPr>
          <w:rFonts w:hint="eastAsia" w:ascii="仿宋" w:hAnsi="仿宋" w:eastAsia="仿宋" w:cs="仿宋"/>
          <w:b/>
          <w:bCs/>
          <w:color w:val="auto"/>
          <w:szCs w:val="36"/>
          <w:highlight w:val="none"/>
        </w:rPr>
      </w:pPr>
      <w:r/>
      <w:bookmarkStart w:id="7" w:name="_Toc7836"/>
      <w:r/>
      <w:bookmarkStart w:id="8" w:name="_Toc16041"/>
      <w:r>
        <w:rPr>
          <w:rFonts w:hint="eastAsia" w:ascii="仿宋" w:hAnsi="仿宋" w:eastAsia="仿宋" w:cs="仿宋"/>
          <w:b/>
          <w:bCs/>
          <w:color w:val="auto"/>
          <w:sz w:val="36"/>
          <w:szCs w:val="36"/>
          <w:highlight w:val="none"/>
        </w:rPr>
        <w:t xml:space="preserve">第一章  磋商邀请</w:t>
      </w:r>
      <w:bookmarkEnd w:id="5"/>
      <w:r/>
      <w:bookmarkEnd w:id="7"/>
      <w:r/>
      <w:bookmarkEnd w:id="8"/>
      <w:r/>
      <w:r/>
    </w:p>
    <w:p>
      <w:pPr>
        <w:ind w:firstLine="420"/>
        <w:jc w:val="both"/>
        <w:keepLines w:val="0"/>
        <w:keepNext/>
        <w:pageBreakBefore w:val="0"/>
        <w:spacing w:line="360" w:lineRule="auto"/>
        <w:widowControl w:val="off"/>
        <w:rPr>
          <w:rFonts w:hint="eastAsia" w:ascii="仿宋" w:hAnsi="仿宋" w:eastAsia="仿宋" w:cs="仿宋"/>
          <w:color w:val="auto"/>
          <w:sz w:val="24"/>
          <w:szCs w:val="24"/>
          <w:highlight w:val="none"/>
        </w:rPr>
      </w:pPr>
      <w:r/>
      <w:bookmarkStart w:id="9" w:name="OLE_LINK3"/>
      <w:r/>
      <w:bookmarkStart w:id="10" w:name="OLE_LINK1"/>
      <w:r/>
      <w:bookmarkStart w:id="11" w:name="OLE_LINK4"/>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lang w:eastAsia="zh-CN"/>
        </w:rPr>
        <w:t xml:space="preserve">淮安市淮阴区渔沟镇人民政府</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lang w:eastAsia="zh-CN"/>
        </w:rPr>
        <w:t xml:space="preserve">江苏富朋项目管理有限公司</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lang w:eastAsia="zh-CN"/>
        </w:rPr>
        <w:t xml:space="preserve">淮阴区渔沟镇2026年一事一议财政奖补项目</w:t>
      </w:r>
      <w:r>
        <w:rPr>
          <w:rFonts w:hint="eastAsia" w:ascii="仿宋" w:hAnsi="仿宋" w:eastAsia="仿宋" w:cs="仿宋"/>
          <w:color w:val="auto"/>
          <w:sz w:val="24"/>
          <w:szCs w:val="24"/>
          <w:highlight w:val="none"/>
        </w:rPr>
        <w:t xml:space="preserve">进行</w:t>
      </w:r>
      <w:r>
        <w:rPr>
          <w:rFonts w:hint="eastAsia" w:ascii="仿宋" w:hAnsi="仿宋" w:eastAsia="仿宋" w:cs="仿宋"/>
          <w:color w:val="auto"/>
          <w:sz w:val="24"/>
          <w:szCs w:val="24"/>
          <w:highlight w:val="none"/>
          <w:lang w:eastAsia="zh-CN"/>
        </w:rPr>
        <w:t xml:space="preserve">“苏采云全流程不见面交易”</w:t>
      </w:r>
      <w:r>
        <w:rPr>
          <w:rFonts w:hint="eastAsia" w:ascii="仿宋" w:hAnsi="仿宋" w:eastAsia="仿宋" w:cs="仿宋"/>
          <w:color w:val="auto"/>
          <w:sz w:val="24"/>
          <w:szCs w:val="24"/>
          <w:highlight w:val="none"/>
        </w:rPr>
        <w:t xml:space="preserve">采购，现邀请符合条件的供应商参加竞争性磋商。</w:t>
      </w:r>
      <w:r/>
    </w:p>
    <w:tbl>
      <w:tblPr>
        <w:tblStyle w:val="7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Pr>
        <w:tc>
          <w:tcPr>
            <w:tcW w:w="9288" w:type="dxa"/>
            <w:vAlign w:val="top"/>
            <w:textDirection w:val="lrTb"/>
            <w:noWrap w:val="false"/>
          </w:tcPr>
          <w:p>
            <w:pPr>
              <w:ind w:firstLine="403"/>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项目概况</w:t>
            </w:r>
            <w:r>
              <w:rPr>
                <w:rFonts w:hint="eastAsia" w:ascii="仿宋" w:hAnsi="仿宋" w:eastAsia="仿宋" w:cs="仿宋"/>
                <w:color w:val="auto"/>
                <w:sz w:val="24"/>
                <w:szCs w:val="24"/>
                <w:highlight w:val="none"/>
                <w:lang w:eastAsia="zh-CN"/>
              </w:rPr>
              <w:t xml:space="preserve">：</w:t>
            </w:r>
            <w:r/>
          </w:p>
          <w:p>
            <w:pPr>
              <w:ind w:firstLine="403"/>
              <w:jc w:val="both"/>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淮阴区渔沟镇2026年一事一议财政奖补项目</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u w:val="none"/>
              </w:rPr>
              <w:t xml:space="preserve">淮安市政府采购网自行免费下载磋商文件</w:t>
            </w:r>
            <w:r>
              <w:rPr>
                <w:rFonts w:hint="eastAsia" w:ascii="仿宋" w:hAnsi="仿宋" w:eastAsia="仿宋" w:cs="仿宋"/>
                <w:color w:val="auto"/>
                <w:sz w:val="24"/>
                <w:szCs w:val="24"/>
                <w:highlight w:val="none"/>
              </w:rPr>
              <w:t xml:space="preserve">，并于</w:t>
            </w:r>
            <w:r>
              <w:rPr>
                <w:rFonts w:hint="eastAsia" w:ascii="仿宋" w:hAnsi="仿宋" w:eastAsia="仿宋" w:cs="仿宋"/>
                <w:b/>
                <w:bCs/>
                <w:color w:val="auto"/>
                <w:sz w:val="24"/>
                <w:szCs w:val="24"/>
                <w:highlight w:val="none"/>
                <w:u w:val="single"/>
                <w:lang w:eastAsia="zh-CN"/>
              </w:rPr>
              <w:t xml:space="preserve">2026年</w:t>
            </w:r>
            <w:r>
              <w:rPr>
                <w:rFonts w:hint="eastAsia" w:ascii="仿宋" w:hAnsi="仿宋" w:eastAsia="仿宋" w:cs="仿宋"/>
                <w:b/>
                <w:bCs/>
                <w:color w:val="auto"/>
                <w:sz w:val="24"/>
                <w:szCs w:val="24"/>
                <w:highlight w:val="none"/>
                <w:u w:val="single"/>
                <w:lang w:val="en-US" w:eastAsia="zh-CN"/>
              </w:rPr>
              <w:t xml:space="preserve">03</w:t>
            </w:r>
            <w:r>
              <w:rPr>
                <w:rFonts w:hint="eastAsia" w:ascii="仿宋" w:hAnsi="仿宋" w:eastAsia="仿宋" w:cs="仿宋"/>
                <w:b/>
                <w:bCs/>
                <w:color w:val="auto"/>
                <w:sz w:val="24"/>
                <w:szCs w:val="24"/>
                <w:highlight w:val="none"/>
                <w:u w:val="single"/>
                <w:lang w:eastAsia="zh-CN"/>
              </w:rPr>
              <w:t xml:space="preserve">月</w:t>
            </w:r>
            <w:r>
              <w:rPr>
                <w:rFonts w:hint="eastAsia" w:ascii="仿宋" w:hAnsi="仿宋" w:eastAsia="仿宋" w:cs="仿宋"/>
                <w:b/>
                <w:bCs/>
                <w:color w:val="auto"/>
                <w:sz w:val="24"/>
                <w:szCs w:val="24"/>
                <w:highlight w:val="none"/>
                <w:u w:val="single"/>
                <w:lang w:val="en-US" w:eastAsia="zh-CN"/>
              </w:rPr>
              <w:t xml:space="preserve">09</w:t>
            </w:r>
            <w:r>
              <w:rPr>
                <w:rFonts w:hint="eastAsia" w:ascii="仿宋" w:hAnsi="仿宋" w:eastAsia="仿宋" w:cs="仿宋"/>
                <w:b/>
                <w:bCs/>
                <w:color w:val="auto"/>
                <w:sz w:val="24"/>
                <w:szCs w:val="24"/>
                <w:highlight w:val="none"/>
                <w:u w:val="single"/>
                <w:lang w:eastAsia="zh-CN"/>
              </w:rPr>
              <w:t xml:space="preserve">日</w:t>
            </w:r>
            <w:r>
              <w:rPr>
                <w:rFonts w:hint="eastAsia" w:ascii="仿宋" w:hAnsi="仿宋" w:eastAsia="仿宋" w:cs="仿宋"/>
                <w:b/>
                <w:bCs/>
                <w:color w:val="auto"/>
                <w:sz w:val="24"/>
                <w:szCs w:val="24"/>
                <w:highlight w:val="none"/>
                <w:u w:val="single"/>
                <w:lang w:val="en-US" w:eastAsia="zh-CN"/>
              </w:rPr>
              <w:t xml:space="preserve">下</w:t>
            </w:r>
            <w:r>
              <w:rPr>
                <w:rFonts w:hint="eastAsia" w:ascii="仿宋" w:hAnsi="仿宋" w:eastAsia="仿宋" w:cs="仿宋"/>
                <w:b/>
                <w:bCs/>
                <w:color w:val="auto"/>
                <w:sz w:val="24"/>
                <w:szCs w:val="24"/>
                <w:highlight w:val="none"/>
                <w:u w:val="single"/>
                <w:lang w:eastAsia="zh-CN"/>
              </w:rPr>
              <w:t xml:space="preserve">午</w:t>
            </w:r>
            <w:r>
              <w:rPr>
                <w:rFonts w:hint="eastAsia" w:ascii="仿宋" w:hAnsi="仿宋" w:eastAsia="仿宋" w:cs="仿宋"/>
                <w:b/>
                <w:bCs/>
                <w:color w:val="auto"/>
                <w:sz w:val="24"/>
                <w:szCs w:val="24"/>
                <w:highlight w:val="none"/>
                <w:u w:val="single"/>
                <w:lang w:val="en-US" w:eastAsia="zh-CN"/>
              </w:rPr>
              <w:t xml:space="preserve">14：30</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tc>
      </w:tr>
    </w:tbl>
    <w:p>
      <w:pPr>
        <w:ind w:firstLine="426"/>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项目编号：JSZC-320804-JSFP-C2026-0002</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淮阴区渔沟镇2026年一事一议财政奖补项目</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采购方式：竞争性磋商</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158.645247万</w:t>
      </w:r>
      <w:r>
        <w:rPr>
          <w:rFonts w:hint="eastAsia" w:ascii="仿宋" w:hAnsi="仿宋" w:eastAsia="仿宋" w:cs="仿宋"/>
          <w:color w:val="auto"/>
          <w:sz w:val="24"/>
          <w:szCs w:val="24"/>
          <w:highlight w:val="none"/>
          <w:lang w:eastAsia="zh-CN"/>
        </w:rPr>
        <w:t xml:space="preserve">元</w:t>
      </w:r>
      <w:r/>
    </w:p>
    <w:p>
      <w:pPr>
        <w:ind w:firstLine="424"/>
        <w:keepLines w:val="0"/>
        <w:keepNext/>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最高限价：158.645247万</w:t>
      </w:r>
      <w:r>
        <w:rPr>
          <w:rFonts w:hint="eastAsia" w:ascii="仿宋" w:hAnsi="仿宋" w:eastAsia="仿宋" w:cs="仿宋"/>
          <w:color w:val="auto"/>
          <w:sz w:val="24"/>
          <w:szCs w:val="24"/>
          <w:highlight w:val="none"/>
          <w:lang w:eastAsia="zh-CN"/>
        </w:rPr>
        <w:t xml:space="preserve">元</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采购需求：淮阴区渔沟镇2026年一事一议财政奖补项目，详见工程量清单。采购人保留根据实际情况进行调整的权利。</w:t>
      </w:r>
      <w:r/>
    </w:p>
    <w:p>
      <w:pPr>
        <w:ind w:firstLine="424"/>
        <w:keepLines w:val="0"/>
        <w:keepNext/>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合同履行期限</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lang w:eastAsia="zh-CN"/>
        </w:rPr>
        <w:t xml:space="preserve">日历天，</w:t>
      </w:r>
      <w:r>
        <w:rPr>
          <w:rFonts w:hint="eastAsia" w:ascii="仿宋" w:hAnsi="仿宋" w:eastAsia="仿宋" w:cs="仿宋"/>
          <w:color w:val="auto"/>
          <w:sz w:val="24"/>
          <w:szCs w:val="24"/>
          <w:highlight w:val="none"/>
          <w:lang w:val="en-US" w:eastAsia="zh-CN"/>
        </w:rPr>
        <w:t xml:space="preserve">2026年4月底前完工。</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本项目（是/否）接受联合体：否</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rPr>
        <w:t xml:space="preserve">建筑业</w:t>
      </w:r>
      <w:r>
        <w:rPr>
          <w:rFonts w:hint="eastAsia" w:ascii="仿宋" w:hAnsi="仿宋" w:eastAsia="仿宋" w:cs="仿宋"/>
          <w:color w:val="auto"/>
          <w:sz w:val="24"/>
          <w:szCs w:val="24"/>
          <w:highlight w:val="none"/>
        </w:rPr>
        <w:t xml:space="preserve">。</w:t>
      </w:r>
      <w:r/>
    </w:p>
    <w:p>
      <w:pPr>
        <w:ind w:firstLine="426"/>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二、申请人的资格要求</w:t>
      </w:r>
      <w:r/>
    </w:p>
    <w:p>
      <w:pPr>
        <w:ind w:firstLine="420"/>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（一）符合《中华人民共和国政府采购法》第二十二条规定的六项条件；</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rPr>
          <w:rFonts w:hint="eastAsia" w:ascii="仿宋" w:hAnsi="仿宋" w:eastAsia="仿宋" w:cs="仿宋"/>
          <w:color w:val="auto"/>
          <w:sz w:val="24"/>
          <w:szCs w:val="24"/>
          <w:highlight w:val="none"/>
          <w:lang w:eastAsia="zh-CN"/>
        </w:rPr>
        <w:t xml:space="preserve">：</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本项目按照以下第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种方式落实政府采购促进中小企业发展的要求：</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1、本项目为专门面向中小企业采购的项目。</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2、本项目通过以下第（</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）种方式预留部分采购份额采购中小企业服务：</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%，其中小微企业所占比例应为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%（两项比例均应符合《政府采购促进中小企业发展管理办法》第八条规定）。</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（2）本项目要求供应商进行合同分包，中小企业合同金额应当达到的比例为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%，其中小微企业所占比例应为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%（两项比例均应符合《政府采购促进中小企业发展管理办法》第八条规定）。</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3、本项目为非预留份额的采购项目，对小微企业报价给予扣除，用扣除后的价格参加评审，具体详见第二章“供应商须知”第30.1项。</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监狱企业、残疾人福利性单位视同小微企业。</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（三）本项目的特定资格要求：</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供应商须具有公路工程施工总承包三级及以上资质或</w:t>
      </w:r>
      <w:r>
        <w:rPr>
          <w:rFonts w:hint="eastAsia" w:ascii="仿宋" w:hAnsi="仿宋" w:eastAsia="仿宋" w:cs="仿宋"/>
          <w:color w:val="auto"/>
          <w:sz w:val="24"/>
          <w:szCs w:val="24"/>
          <w:highlight w:val="none"/>
          <w:lang w:val="en-US" w:eastAsia="zh-CN"/>
        </w:rPr>
        <w:t xml:space="preserve">市政公用工程施工总承包三级及以上资质</w:t>
      </w:r>
      <w:r>
        <w:rPr>
          <w:rFonts w:hint="eastAsia" w:ascii="仿宋" w:hAnsi="仿宋" w:eastAsia="仿宋" w:cs="仿宋"/>
          <w:color w:val="auto"/>
          <w:sz w:val="24"/>
          <w:szCs w:val="24"/>
          <w:highlight w:val="none"/>
        </w:rPr>
        <w:t xml:space="preserve">（有效期内）；</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供应商拟派项目负责人必须具有公路工程专业二级及以上注册建造师</w:t>
      </w:r>
      <w:r>
        <w:rPr>
          <w:rFonts w:hint="eastAsia" w:ascii="仿宋" w:hAnsi="仿宋" w:eastAsia="仿宋" w:cs="仿宋"/>
          <w:color w:val="auto"/>
          <w:sz w:val="24"/>
          <w:szCs w:val="24"/>
          <w:highlight w:val="none"/>
          <w:lang w:val="en-US" w:eastAsia="zh-CN"/>
        </w:rPr>
        <w:t xml:space="preserve">或市政公用工程专业二级及以上</w:t>
      </w:r>
      <w:r>
        <w:rPr>
          <w:rFonts w:hint="eastAsia" w:ascii="仿宋" w:hAnsi="仿宋" w:eastAsia="仿宋" w:cs="仿宋"/>
          <w:color w:val="auto"/>
          <w:sz w:val="24"/>
          <w:szCs w:val="24"/>
          <w:highlight w:val="none"/>
        </w:rPr>
        <w:t xml:space="preserve">注册建造师（有效期内），同时取得安全生产考核B类证（有效期内）；</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供应商具备安全生产条件，并取得安全生产许可证（有效期内）；</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供应商委托代理人和项目负责人须为本单位正式员工，并提供</w:t>
      </w:r>
      <w:r>
        <w:rPr>
          <w:rFonts w:hint="eastAsia" w:ascii="仿宋" w:hAnsi="仿宋" w:eastAsia="仿宋" w:cs="仿宋"/>
          <w:color w:val="auto"/>
          <w:sz w:val="24"/>
          <w:szCs w:val="24"/>
          <w:highlight w:val="none"/>
          <w:lang w:val="en-US" w:eastAsia="zh-CN"/>
        </w:rPr>
        <w:t xml:space="preserve">自采购公告发布前三个月内</w:t>
      </w:r>
      <w:r>
        <w:rPr>
          <w:rFonts w:hint="eastAsia" w:ascii="仿宋" w:hAnsi="仿宋" w:eastAsia="仿宋" w:cs="仿宋"/>
          <w:color w:val="auto"/>
          <w:sz w:val="24"/>
          <w:szCs w:val="24"/>
          <w:highlight w:val="none"/>
          <w:lang w:eastAsia="zh-CN"/>
        </w:rPr>
        <w:t xml:space="preserve">任意</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个月</w:t>
      </w:r>
      <w:r>
        <w:rPr>
          <w:rFonts w:hint="eastAsia" w:ascii="仿宋" w:hAnsi="仿宋" w:eastAsia="仿宋" w:cs="仿宋"/>
          <w:color w:val="auto"/>
          <w:sz w:val="24"/>
          <w:szCs w:val="24"/>
          <w:highlight w:val="none"/>
        </w:rPr>
        <w:t xml:space="preserve">供应商为其缴纳的养老保险证明（如为退休人员，须提供退休证及供应商与其签订的劳动合同）</w:t>
      </w:r>
      <w:r>
        <w:rPr>
          <w:rFonts w:hint="eastAsia" w:ascii="仿宋" w:hAnsi="仿宋" w:eastAsia="仿宋" w:cs="仿宋"/>
          <w:color w:val="auto"/>
          <w:sz w:val="24"/>
          <w:szCs w:val="24"/>
          <w:highlight w:val="none"/>
          <w:lang w:eastAsia="zh-CN"/>
        </w:rPr>
        <w:t xml:space="preserve">。</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rPr>
          <w:rFonts w:hint="eastAsia" w:ascii="仿宋" w:hAnsi="仿宋" w:eastAsia="仿宋" w:cs="仿宋"/>
          <w:color w:val="auto"/>
          <w:sz w:val="24"/>
          <w:szCs w:val="24"/>
          <w:highlight w:val="none"/>
          <w:lang w:eastAsia="zh-CN"/>
        </w:rPr>
        <w:t xml:space="preserve">：</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供应商单位负责人为同一人或者存在直接控股、管理关系的不同供应商，不得同时参加同一合同项下的政府采购活动；</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凡为采购项目提供整体设计、规范编制或者项目管理、监理、检测等服务的供应商，不得再参加本项目的采购活动；</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供应商被“信用中国”网站、“中国政府采购网”列入失信被执行人、重大税收违法案件当事人名单、政府采购严重违法失信行为记录名单。</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三、获取采购文件</w:t>
      </w:r>
      <w:r/>
    </w:p>
    <w:p>
      <w:pPr>
        <w:ind w:firstLine="424"/>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lang w:val="en-US" w:eastAsia="zh-CN"/>
        </w:rPr>
        <w:t xml:space="preserve">自磋商文件公告发布之日起5个工作日</w:t>
      </w:r>
      <w:r/>
    </w:p>
    <w:p>
      <w:pPr>
        <w:ind w:firstLine="424"/>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获取方式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4"/>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售价：0元</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四、提交响应文件截止时间、磋商时间和地点</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（一）电子响应文件上传截止时间</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电子响应文件上传截止时间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val="0"/>
          <w:color w:val="auto"/>
          <w:sz w:val="24"/>
          <w:szCs w:val="24"/>
          <w:highlight w:val="none"/>
          <w:u w:val="none"/>
          <w:lang w:eastAsia="zh-CN"/>
        </w:rPr>
        <w:t xml:space="preserve">2026年</w:t>
      </w:r>
      <w:r>
        <w:rPr>
          <w:rFonts w:hint="eastAsia" w:ascii="仿宋" w:hAnsi="仿宋" w:eastAsia="仿宋" w:cs="仿宋"/>
          <w:b w:val="0"/>
          <w:bCs w:val="0"/>
          <w:color w:val="auto"/>
          <w:sz w:val="24"/>
          <w:szCs w:val="24"/>
          <w:highlight w:val="none"/>
          <w:u w:val="none"/>
          <w:lang w:val="en-US" w:eastAsia="zh-CN"/>
        </w:rPr>
        <w:t xml:space="preserve">03</w:t>
      </w:r>
      <w:r>
        <w:rPr>
          <w:rFonts w:hint="eastAsia" w:ascii="仿宋" w:hAnsi="仿宋" w:eastAsia="仿宋" w:cs="仿宋"/>
          <w:b w:val="0"/>
          <w:bCs w:val="0"/>
          <w:color w:val="auto"/>
          <w:sz w:val="24"/>
          <w:szCs w:val="24"/>
          <w:highlight w:val="none"/>
          <w:u w:val="none"/>
          <w:lang w:eastAsia="zh-CN"/>
        </w:rPr>
        <w:t xml:space="preserve">月</w:t>
      </w:r>
      <w:r>
        <w:rPr>
          <w:rFonts w:hint="eastAsia" w:ascii="仿宋" w:hAnsi="仿宋" w:eastAsia="仿宋" w:cs="仿宋"/>
          <w:b w:val="0"/>
          <w:bCs w:val="0"/>
          <w:color w:val="auto"/>
          <w:sz w:val="24"/>
          <w:szCs w:val="24"/>
          <w:highlight w:val="none"/>
          <w:u w:val="none"/>
          <w:lang w:val="en-US" w:eastAsia="zh-CN"/>
        </w:rPr>
        <w:t xml:space="preserve">09</w:t>
      </w:r>
      <w:r>
        <w:rPr>
          <w:rFonts w:hint="eastAsia" w:ascii="仿宋" w:hAnsi="仿宋" w:eastAsia="仿宋" w:cs="仿宋"/>
          <w:b w:val="0"/>
          <w:bCs w:val="0"/>
          <w:color w:val="auto"/>
          <w:sz w:val="24"/>
          <w:szCs w:val="24"/>
          <w:highlight w:val="none"/>
          <w:u w:val="none"/>
          <w:lang w:eastAsia="zh-CN"/>
        </w:rPr>
        <w:t xml:space="preserve">日</w:t>
      </w:r>
      <w:r>
        <w:rPr>
          <w:rFonts w:hint="eastAsia" w:ascii="仿宋" w:hAnsi="仿宋" w:eastAsia="仿宋" w:cs="仿宋"/>
          <w:b w:val="0"/>
          <w:bCs w:val="0"/>
          <w:color w:val="auto"/>
          <w:sz w:val="24"/>
          <w:szCs w:val="24"/>
          <w:highlight w:val="none"/>
          <w:u w:val="none"/>
          <w:lang w:val="en-US" w:eastAsia="zh-CN"/>
        </w:rPr>
        <w:t xml:space="preserve">下</w:t>
      </w:r>
      <w:r>
        <w:rPr>
          <w:rFonts w:hint="eastAsia" w:ascii="仿宋" w:hAnsi="仿宋" w:eastAsia="仿宋" w:cs="仿宋"/>
          <w:b w:val="0"/>
          <w:bCs w:val="0"/>
          <w:color w:val="auto"/>
          <w:sz w:val="24"/>
          <w:szCs w:val="24"/>
          <w:highlight w:val="none"/>
          <w:u w:val="none"/>
          <w:lang w:eastAsia="zh-CN"/>
        </w:rPr>
        <w:t xml:space="preserve">午</w:t>
      </w:r>
      <w:r>
        <w:rPr>
          <w:rFonts w:hint="eastAsia" w:ascii="仿宋" w:hAnsi="仿宋" w:eastAsia="仿宋" w:cs="仿宋"/>
          <w:b w:val="0"/>
          <w:bCs w:val="0"/>
          <w:color w:val="auto"/>
          <w:sz w:val="24"/>
          <w:szCs w:val="24"/>
          <w:highlight w:val="none"/>
          <w:u w:val="none"/>
          <w:lang w:val="en-US" w:eastAsia="zh-CN"/>
        </w:rPr>
        <w:t xml:space="preserve">14：30</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电子响应文件上传地址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http://jszfcg.jscz.gov.cn/jszc/login</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五、电子响应文件开启</w:t>
      </w:r>
      <w:r>
        <w:rPr>
          <w:rFonts w:hint="eastAsia" w:ascii="仿宋" w:hAnsi="仿宋" w:eastAsia="仿宋" w:cs="仿宋"/>
          <w:b/>
          <w:bCs/>
          <w:color w:val="auto"/>
          <w:sz w:val="24"/>
          <w:szCs w:val="24"/>
          <w:highlight w:val="none"/>
          <w:lang w:val="en-US" w:eastAsia="zh-CN"/>
        </w:rPr>
        <w:t xml:space="preserve">时间及地点</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val="0"/>
          <w:color w:val="auto"/>
          <w:sz w:val="24"/>
          <w:szCs w:val="24"/>
          <w:highlight w:val="none"/>
          <w:u w:val="none"/>
          <w:lang w:eastAsia="zh-CN"/>
        </w:rPr>
        <w:t xml:space="preserve">2026年</w:t>
      </w:r>
      <w:r>
        <w:rPr>
          <w:rFonts w:hint="eastAsia" w:ascii="仿宋" w:hAnsi="仿宋" w:eastAsia="仿宋" w:cs="仿宋"/>
          <w:b w:val="0"/>
          <w:bCs w:val="0"/>
          <w:color w:val="auto"/>
          <w:sz w:val="24"/>
          <w:szCs w:val="24"/>
          <w:highlight w:val="none"/>
          <w:u w:val="none"/>
          <w:lang w:val="en-US" w:eastAsia="zh-CN"/>
        </w:rPr>
        <w:t xml:space="preserve">03</w:t>
      </w:r>
      <w:r>
        <w:rPr>
          <w:rFonts w:hint="eastAsia" w:ascii="仿宋" w:hAnsi="仿宋" w:eastAsia="仿宋" w:cs="仿宋"/>
          <w:b w:val="0"/>
          <w:bCs w:val="0"/>
          <w:color w:val="auto"/>
          <w:sz w:val="24"/>
          <w:szCs w:val="24"/>
          <w:highlight w:val="none"/>
          <w:u w:val="none"/>
          <w:lang w:eastAsia="zh-CN"/>
        </w:rPr>
        <w:t xml:space="preserve">月</w:t>
      </w:r>
      <w:r>
        <w:rPr>
          <w:rFonts w:hint="eastAsia" w:ascii="仿宋" w:hAnsi="仿宋" w:eastAsia="仿宋" w:cs="仿宋"/>
          <w:b w:val="0"/>
          <w:bCs w:val="0"/>
          <w:color w:val="auto"/>
          <w:sz w:val="24"/>
          <w:szCs w:val="24"/>
          <w:highlight w:val="none"/>
          <w:u w:val="none"/>
          <w:lang w:val="en-US" w:eastAsia="zh-CN"/>
        </w:rPr>
        <w:t xml:space="preserve">09</w:t>
      </w:r>
      <w:r>
        <w:rPr>
          <w:rFonts w:hint="eastAsia" w:ascii="仿宋" w:hAnsi="仿宋" w:eastAsia="仿宋" w:cs="仿宋"/>
          <w:b w:val="0"/>
          <w:bCs w:val="0"/>
          <w:color w:val="auto"/>
          <w:sz w:val="24"/>
          <w:szCs w:val="24"/>
          <w:highlight w:val="none"/>
          <w:u w:val="none"/>
          <w:lang w:eastAsia="zh-CN"/>
        </w:rPr>
        <w:t xml:space="preserve">日</w:t>
      </w:r>
      <w:r>
        <w:rPr>
          <w:rFonts w:hint="eastAsia" w:ascii="仿宋" w:hAnsi="仿宋" w:eastAsia="仿宋" w:cs="仿宋"/>
          <w:b w:val="0"/>
          <w:bCs w:val="0"/>
          <w:color w:val="auto"/>
          <w:sz w:val="24"/>
          <w:szCs w:val="24"/>
          <w:highlight w:val="none"/>
          <w:u w:val="none"/>
          <w:lang w:val="en-US" w:eastAsia="zh-CN"/>
        </w:rPr>
        <w:t xml:space="preserve">下</w:t>
      </w:r>
      <w:r>
        <w:rPr>
          <w:rFonts w:hint="eastAsia" w:ascii="仿宋" w:hAnsi="仿宋" w:eastAsia="仿宋" w:cs="仿宋"/>
          <w:b w:val="0"/>
          <w:bCs w:val="0"/>
          <w:color w:val="auto"/>
          <w:sz w:val="24"/>
          <w:szCs w:val="24"/>
          <w:highlight w:val="none"/>
          <w:u w:val="none"/>
          <w:lang w:eastAsia="zh-CN"/>
        </w:rPr>
        <w:t xml:space="preserve">午</w:t>
      </w:r>
      <w:r>
        <w:rPr>
          <w:rFonts w:hint="eastAsia" w:ascii="仿宋" w:hAnsi="仿宋" w:eastAsia="仿宋" w:cs="仿宋"/>
          <w:b w:val="0"/>
          <w:bCs w:val="0"/>
          <w:color w:val="auto"/>
          <w:sz w:val="24"/>
          <w:szCs w:val="24"/>
          <w:highlight w:val="none"/>
          <w:u w:val="none"/>
          <w:lang w:val="en-US" w:eastAsia="zh-CN"/>
        </w:rPr>
        <w:t xml:space="preserve">14：30</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淮阴区不见面开标大厅</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六、公告期限</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个工作日。</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七、其他补充事宜</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八、凡对本次采购提出询问，请按以下方式联系。</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：淮安市淮阴区渔沟镇人民政府</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淮安市淮阴区渔沟镇中原街111号</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陈先生     </w:t>
      </w: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：13861672585</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江苏富朋项目管理有限公司</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淮安市淮阴区淮河东路江淮科技园4号楼7楼708室</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邵女士</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：17314153276</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lang w:val="en-US" w:eastAsia="zh-CN"/>
        </w:rPr>
        <w:t xml:space="preserve">邵女士</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val="en-US" w:eastAsia="zh-CN"/>
        </w:rPr>
        <w:t xml:space="preserve">17314153276</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九、</w:t>
      </w:r>
      <w:bookmarkEnd w:id="6"/>
      <w:r/>
      <w:bookmarkEnd w:id="9"/>
      <w:r/>
      <w:bookmarkEnd w:id="10"/>
      <w:r>
        <w:rPr>
          <w:rFonts w:hint="eastAsia" w:ascii="仿宋" w:hAnsi="仿宋" w:eastAsia="仿宋" w:cs="仿宋"/>
          <w:b/>
          <w:bCs/>
          <w:color w:val="auto"/>
          <w:sz w:val="24"/>
          <w:szCs w:val="24"/>
          <w:highlight w:val="none"/>
          <w:lang w:eastAsia="zh-CN"/>
        </w:rPr>
        <w:t xml:space="preserve">其他</w:t>
      </w:r>
      <w:r/>
    </w:p>
    <w:p>
      <w:pPr>
        <w:ind w:firstLine="42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25"/>
        <w:jc w:val="both"/>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2.根据省财政厅《关</w:t>
      </w:r>
      <w:r>
        <w:rPr>
          <w:rFonts w:hint="eastAsia" w:ascii="仿宋" w:hAnsi="仿宋" w:eastAsia="仿宋" w:cs="仿宋"/>
          <w:color w:val="auto"/>
          <w:sz w:val="24"/>
          <w:szCs w:val="24"/>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bookmarkEnd w:id="11"/>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29"/>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29"/>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29"/>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29"/>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29"/>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29"/>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29"/>
        <w:keepLines w:val="0"/>
        <w:keepNext/>
        <w:pageBreakBefore w:val="0"/>
        <w:spacing w:before="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2992"/>
        <w:keepLines w:val="0"/>
        <w:keepNext/>
        <w:pageBreakBefore w:val="0"/>
        <w:spacing w:line="360" w:lineRule="auto"/>
        <w:widowControl w:val="off"/>
        <w:rPr>
          <w:rFonts w:hint="eastAsia" w:ascii="仿宋" w:hAnsi="仿宋" w:eastAsia="仿宋" w:cs="仿宋"/>
          <w:b/>
          <w:bCs/>
          <w:color w:val="auto"/>
          <w:sz w:val="36"/>
          <w:szCs w:val="36"/>
          <w:highlight w:val="none"/>
        </w:rPr>
        <w:outlineLvl w:val="0"/>
      </w:pPr>
      <w:r/>
      <w:bookmarkStart w:id="12" w:name="_Toc14001"/>
      <w:r/>
      <w:r/>
    </w:p>
    <w:p>
      <w:pPr>
        <w:ind w:firstLine="2992"/>
        <w:keepLines w:val="0"/>
        <w:keepNext/>
        <w:pageBreakBefore w:val="0"/>
        <w:spacing w:line="360" w:lineRule="auto"/>
        <w:widowControl w:val="off"/>
        <w:rPr>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ind w:firstLine="2992"/>
        <w:keepLines w:val="0"/>
        <w:keepNext/>
        <w:pageBreakBefore w:val="0"/>
        <w:spacing w:line="360" w:lineRule="auto"/>
        <w:widowControl w:val="off"/>
        <w:rPr>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ind w:firstLine="2992"/>
        <w:keepLines w:val="0"/>
        <w:keepNext/>
        <w:pageBreakBefore w:val="0"/>
        <w:spacing w:line="360" w:lineRule="auto"/>
        <w:widowControl w:val="off"/>
        <w:rPr>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ind w:firstLine="2992"/>
        <w:keepLines w:val="0"/>
        <w:keepNext/>
        <w:pageBreakBefore w:val="0"/>
        <w:spacing w:line="360" w:lineRule="auto"/>
        <w:widowControl w:val="off"/>
        <w:rPr>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keepLines w:val="0"/>
        <w:keepNext/>
        <w:pageBreakBefore w:val="0"/>
        <w:spacing w:line="360" w:lineRule="auto"/>
        <w:widowControl w:val="off"/>
        <w:rPr>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782"/>
        <w:jc w:val="center"/>
        <w:keepLines w:val="0"/>
        <w:keepNext/>
        <w:pageBreakBefore w:val="0"/>
        <w:spacing w:before="200"/>
        <w:widowControl w:val="off"/>
        <w:rPr>
          <w:rFonts w:hint="eastAsia" w:ascii="仿宋" w:hAnsi="仿宋" w:eastAsia="仿宋" w:cs="仿宋"/>
          <w:b/>
          <w:bCs/>
          <w:color w:val="auto"/>
          <w:szCs w:val="40"/>
          <w:highlight w:val="none"/>
        </w:rPr>
      </w:pPr>
      <w:r/>
      <w:bookmarkStart w:id="13" w:name="_Toc7088"/>
      <w:r/>
      <w:bookmarkStart w:id="14" w:name="_Toc17976"/>
      <w:r>
        <w:rPr>
          <w:rFonts w:hint="eastAsia" w:ascii="仿宋" w:hAnsi="仿宋" w:eastAsia="仿宋" w:cs="仿宋"/>
          <w:b/>
          <w:bCs/>
          <w:color w:val="auto"/>
          <w:sz w:val="36"/>
          <w:szCs w:val="36"/>
          <w:highlight w:val="none"/>
        </w:rPr>
        <w:t xml:space="preserve">第二章  供应商须知</w:t>
      </w:r>
      <w:bookmarkEnd w:id="12"/>
      <w:r/>
      <w:bookmarkEnd w:id="13"/>
      <w:r/>
      <w:bookmarkEnd w:id="14"/>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一、总则</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1.适用范围</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本竞争性磋商文件仅适用于本次采购邀请中所述项目的采购。</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2.合格的供应商</w:t>
      </w:r>
      <w:r/>
    </w:p>
    <w:p>
      <w:pPr>
        <w:ind w:firstLine="407"/>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满足第一章磋商邀请中供应商资格要求的规定。</w:t>
      </w:r>
      <w:r/>
    </w:p>
    <w:p>
      <w:pPr>
        <w:ind w:firstLine="407"/>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满足磋商文件中实质性条款的规定。</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3.适用法律</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《中华人民共和国政府采购法》、《中华人民共和国政府采购法实施条例》、《政府采购竞争性磋商采购方式管理暂行办法》等有关法律、规章和规定等。</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4.磋商费用</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供应商应自行承担所有与参加磋商有关的费用。不论磋商的结果如何，采购人和采购代理机构在任何情况下均无义务和责任承担这些费用。</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本次采购代理服务费</w:t>
      </w:r>
      <w:r>
        <w:rPr>
          <w:rFonts w:hint="eastAsia" w:ascii="仿宋" w:hAnsi="仿宋" w:eastAsia="仿宋" w:cs="仿宋"/>
          <w:color w:val="auto"/>
          <w:sz w:val="24"/>
          <w:szCs w:val="24"/>
          <w:highlight w:val="none"/>
          <w:lang w:val="en-US" w:eastAsia="zh-CN"/>
        </w:rPr>
        <w:t xml:space="preserve">参照</w:t>
      </w:r>
      <w:r>
        <w:rPr>
          <w:rFonts w:hint="eastAsia" w:ascii="仿宋" w:hAnsi="仿宋" w:eastAsia="仿宋" w:cs="仿宋"/>
          <w:color w:val="auto"/>
          <w:sz w:val="24"/>
          <w:szCs w:val="24"/>
          <w:highlight w:val="none"/>
        </w:rPr>
        <w:t xml:space="preserve">苏招协[2022]002号文标准的100%计取，不单独列项，供应商在报价时综合考虑，由成交供应商在领取成交通知书前向代理机构一次性付清。</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5.勘察现场</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5.1 供应商可以自行组织对工程施工现场和周围环境进行勘察，以获取编制响应文件和签署合同所需的所有资料。勘察现场所发生的费用由供应商自行承担。</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5.2 供应商被视为充分熟悉本次项目所在地与履行合同有关的各种情况，包括自然环境、气候条件、劳动力及公用设施等。</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5.3 采购人向供应商提供的有关施工现场的资料和数据是采购人现有的能使供应商利用的资料。采购人对供应商由此而做出的推论、理解和结论概不负责。</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5.4 在现场考察过程中，供应商如果发生人身伤亡、财产或其他损失，无论何种原因造成，采购人均不负责。</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二、磋商文件</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6.磋商文件</w:t>
      </w:r>
      <w:r>
        <w:rPr>
          <w:rFonts w:hint="eastAsia" w:ascii="仿宋" w:hAnsi="仿宋" w:eastAsia="仿宋" w:cs="仿宋"/>
          <w:color w:val="auto"/>
          <w:sz w:val="24"/>
          <w:szCs w:val="24"/>
          <w:highlight w:val="none"/>
        </w:rPr>
        <w:t xml:space="preserve">由以下部分组成</w:t>
      </w:r>
      <w:r>
        <w:rPr>
          <w:rFonts w:hint="eastAsia" w:ascii="仿宋" w:hAnsi="仿宋" w:eastAsia="仿宋" w:cs="仿宋"/>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磋商邀请</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 供应商须知</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 评标标准</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 合同格式及条款</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6.5 项目采购需求</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6.6 响应文件</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7.磋商文件的澄清</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03"/>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8.磋商文件的更正或补充</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8.1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在电子响应文件上传截止时间前，采购人或采购代理机构可主动或在解答供应商提出的澄清问题时对磋商文件用更正公告的方式进行修正。</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8.2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对磋商文件的修改将在淮安市政府采购网进行公告，更正公告将作为磋商文件的组成部分，对所有参加本次磋商的供应商都具有约束力。</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8.3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为使供应商有足够的时间按磋商文件的更正要求修正响应文件，采购人有权按照相关法定的要求推迟电子响应文件上传截止时间和</w:t>
      </w:r>
      <w:r>
        <w:rPr>
          <w:rFonts w:hint="eastAsia" w:ascii="仿宋" w:hAnsi="仿宋" w:eastAsia="仿宋" w:cs="仿宋"/>
          <w:color w:val="auto"/>
          <w:sz w:val="24"/>
          <w:szCs w:val="24"/>
          <w:highlight w:val="none"/>
        </w:rPr>
        <w:t xml:space="preserve">活动组织时</w:t>
      </w:r>
      <w:r>
        <w:rPr>
          <w:rFonts w:hint="eastAsia" w:ascii="仿宋" w:hAnsi="仿宋" w:eastAsia="仿宋" w:cs="仿宋"/>
          <w:color w:val="auto"/>
          <w:sz w:val="24"/>
          <w:szCs w:val="24"/>
          <w:highlight w:val="none"/>
          <w:lang w:val="en-US" w:eastAsia="zh-CN"/>
        </w:rPr>
        <w:t xml:space="preserve">间。</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三、响应文件的编制</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9.响应文件的编制</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 供应商编写的响应文件应按磋商文件第</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章“响应文件”中的要求进行编写。</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 电子响应文件编制必须按“苏采云政府采购一体化平台”要求制作，具体操作详见《操作手册》。</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10.磋商报价</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报价应包括磋商文件所确定的磋商范围的全部工作内容的价格体现，包括完成该项目施工工期、质量等级、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报价方式</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10.2.1 本项目采用工程量清单报价方式。</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10.2.2 供应商应充分考虑施工期间各类建材的市场风险以及国家政策性调整的风险，并计入总报价，今后不作调整。设计变更和采购人要求变动的内容除外。结算方式在合同专用条款中明确。</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 可供执行的工程预算、费用定额和政策性文件</w:t>
      </w:r>
      <w:r>
        <w:rPr>
          <w:rFonts w:hint="eastAsia" w:ascii="仿宋" w:hAnsi="仿宋" w:eastAsia="仿宋" w:cs="仿宋"/>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10.3.1 《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r/>
    </w:p>
    <w:p>
      <w:pPr>
        <w:ind w:firstLine="403"/>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10.3.2 《江苏省住房城乡建设厅关于建筑业实施营改增后江苏省建设工程计价依据调整的通知》苏建价[2016]154号文件及相关附件。</w:t>
      </w:r>
      <w:r/>
    </w:p>
    <w:p>
      <w:pPr>
        <w:ind w:firstLine="403"/>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10.3.3 现行法律法规规定的文件；</w:t>
      </w:r>
      <w:r/>
    </w:p>
    <w:p>
      <w:pPr>
        <w:ind w:firstLine="403"/>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10.3.4 市造价处定期公布的市场材料参考价。</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主材按采购人提供的品牌、规格、型号自主报价（暂定价除外）。</w:t>
      </w:r>
      <w:r/>
    </w:p>
    <w:p>
      <w:pPr>
        <w:ind w:firstLine="403"/>
        <w:keepLines w:val="0"/>
        <w:keepNext/>
        <w:pageBreakBefore w:val="0"/>
        <w:spacing w:line="360" w:lineRule="auto"/>
        <w:widowControl w:val="off"/>
        <w:tabs>
          <w:tab w:val="left" w:pos="993"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供应商不得将下列不可竞争费用降低造价标准计取，否则作无效响应文件处理：</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10.4.1 现场安全文明施工措施费基本费率；</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10.4.2 社会保障费率；</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10.4.3 省级以上财政、税收、物价等部门批准的税金和行政性规费；</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10.4.4 工程量清单中的暂列金额；</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10.4.5 </w:t>
      </w:r>
      <w:r>
        <w:rPr>
          <w:rFonts w:hint="eastAsia" w:ascii="仿宋" w:hAnsi="仿宋" w:eastAsia="仿宋" w:cs="仿宋"/>
          <w:color w:val="auto"/>
          <w:sz w:val="24"/>
          <w:szCs w:val="24"/>
          <w:highlight w:val="none"/>
          <w:lang w:eastAsia="zh-CN"/>
        </w:rPr>
        <w:t xml:space="preserve">其他</w:t>
      </w:r>
      <w:r>
        <w:rPr>
          <w:rFonts w:hint="eastAsia" w:ascii="仿宋" w:hAnsi="仿宋" w:eastAsia="仿宋" w:cs="仿宋"/>
          <w:color w:val="auto"/>
          <w:sz w:val="24"/>
          <w:szCs w:val="24"/>
          <w:highlight w:val="none"/>
        </w:rPr>
        <w:t xml:space="preserve">按照法律法规规定不可竞争的费用。</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 报价编制要求</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10.5.1 供应商应当根据企业自身的实际情况（管理水平、技术水平、施工能力等）、市场价格信息、采购人提供的施工图纸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、工程量清单和计价方法、施工技术方案按磋商文件的要求编制磋商报价；工程如有变更所产生的工作量增减，由采购人、监理工程师签证，工程结算时进行调整。</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10.5.2 合同工期执行磋商文件要求，成交供应商必须在约定的工期内完成所有工程的施工。</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10.5.3 施工措施费用供应商根据施工组织设计，在报价时自行考虑。</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10.5.4 供应商的磋商报价要充分考虑各种材料的和施工过程中（试块、试件、成品、环境）的检测试验费用。</w:t>
      </w:r>
      <w:r/>
    </w:p>
    <w:p>
      <w:pPr>
        <w:ind w:firstLine="426"/>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10.6 本次项目控制价为：人民币</w:t>
      </w:r>
      <w:r>
        <w:rPr>
          <w:rFonts w:hint="eastAsia" w:ascii="仿宋" w:hAnsi="仿宋" w:eastAsia="仿宋" w:cs="仿宋"/>
          <w:b/>
          <w:bCs/>
          <w:color w:val="auto"/>
          <w:sz w:val="24"/>
          <w:szCs w:val="24"/>
          <w:highlight w:val="none"/>
          <w:lang w:val="en-US" w:eastAsia="zh-CN" w:bidi="ar-SA"/>
        </w:rPr>
        <w:t xml:space="preserve">158.645247</w:t>
      </w:r>
      <w:r>
        <w:rPr>
          <w:rFonts w:hint="eastAsia" w:ascii="仿宋" w:hAnsi="仿宋" w:eastAsia="仿宋" w:cs="仿宋"/>
          <w:b/>
          <w:bCs/>
          <w:color w:val="auto"/>
          <w:sz w:val="24"/>
          <w:szCs w:val="24"/>
          <w:highlight w:val="none"/>
          <w:lang w:val="en-US" w:eastAsia="zh-CN"/>
        </w:rPr>
        <w:t xml:space="preserve">万</w:t>
      </w:r>
      <w:r>
        <w:rPr>
          <w:rFonts w:hint="eastAsia" w:ascii="仿宋" w:hAnsi="仿宋" w:eastAsia="仿宋" w:cs="仿宋"/>
          <w:b/>
          <w:bCs/>
          <w:color w:val="auto"/>
          <w:sz w:val="24"/>
          <w:szCs w:val="24"/>
          <w:highlight w:val="none"/>
          <w:lang w:eastAsia="zh-CN"/>
        </w:rPr>
        <w:t xml:space="preserve">元</w:t>
      </w:r>
      <w:r>
        <w:rPr>
          <w:rFonts w:hint="eastAsia" w:ascii="仿宋" w:hAnsi="仿宋" w:eastAsia="仿宋" w:cs="仿宋"/>
          <w:b/>
          <w:bCs/>
          <w:color w:val="auto"/>
          <w:sz w:val="24"/>
          <w:szCs w:val="24"/>
          <w:highlight w:val="none"/>
        </w:rPr>
        <w:t xml:space="preserve">，即供应商的磋商总报价不得高于磋商文件规定的招标控制价，否则作无效响应文件处理。</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10.7 </w:t>
      </w:r>
      <w:r>
        <w:rPr>
          <w:rFonts w:hint="eastAsia" w:ascii="仿宋" w:hAnsi="仿宋" w:eastAsia="仿宋" w:cs="仿宋"/>
          <w:color w:val="auto"/>
          <w:sz w:val="24"/>
          <w:szCs w:val="24"/>
          <w:highlight w:val="none"/>
        </w:rPr>
        <w:t xml:space="preserve">本次项目报价均须以人民币为货币单位。</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11.服务承诺</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供应商的服务承诺不能低于磋商文件中对于服务的要求。</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12.磋商保证金</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本项目不收取磋商保证金。</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13.磋商有效期</w:t>
      </w:r>
      <w:r/>
    </w:p>
    <w:p>
      <w:pPr>
        <w:ind w:firstLine="540"/>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13.1 磋商有效期为从磋商之日起计算的</w:t>
      </w:r>
      <w:r>
        <w:rPr>
          <w:rFonts w:hint="eastAsia" w:ascii="仿宋" w:hAnsi="仿宋" w:eastAsia="仿宋" w:cs="仿宋"/>
          <w:bCs/>
          <w:color w:val="auto"/>
          <w:sz w:val="24"/>
          <w:szCs w:val="24"/>
          <w:highlight w:val="none"/>
        </w:rPr>
        <w:t xml:space="preserve">九十天</w:t>
      </w:r>
      <w:r>
        <w:rPr>
          <w:rFonts w:hint="eastAsia" w:ascii="仿宋" w:hAnsi="仿宋" w:eastAsia="仿宋" w:cs="仿宋"/>
          <w:color w:val="auto"/>
          <w:sz w:val="24"/>
          <w:szCs w:val="24"/>
          <w:highlight w:val="none"/>
        </w:rPr>
        <w:t xml:space="preserve">。磋商有效期比规定短的将被视为</w:t>
      </w:r>
      <w:r>
        <w:rPr>
          <w:rFonts w:hint="eastAsia" w:ascii="仿宋" w:hAnsi="仿宋" w:eastAsia="仿宋" w:cs="仿宋"/>
          <w:color w:val="auto"/>
          <w:sz w:val="24"/>
          <w:szCs w:val="24"/>
          <w:highlight w:val="none"/>
          <w:lang w:val="zh-CN"/>
        </w:rPr>
        <w:t xml:space="preserve">非响应磋商而予以拒绝。</w:t>
      </w:r>
      <w:r/>
    </w:p>
    <w:p>
      <w:pPr>
        <w:ind w:firstLine="54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13.2 </w:t>
      </w:r>
      <w:r>
        <w:rPr>
          <w:rFonts w:hint="eastAsia" w:ascii="仿宋" w:hAnsi="仿宋" w:eastAsia="仿宋" w:cs="仿宋"/>
          <w:color w:val="auto"/>
          <w:sz w:val="24"/>
          <w:szCs w:val="24"/>
          <w:highlight w:val="none"/>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14.响应文件的签署</w:t>
      </w:r>
      <w:r/>
    </w:p>
    <w:p>
      <w:pPr>
        <w:ind w:firstLine="54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响应文件仅需要在供应商进行签章的位置应进行电子签章。电子响应文件不得涂改、行间插字或删除，如果出现上述情况应重新编制。</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四、响应文件上传</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15.响应文件的上传</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15.1供应商应当按照《操作手册》的规定，在磋商响应文件接收截止时间前制作并上传电子响应文件。</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15.2供应商上传的电子响应文件内容不清楚或不清晰的（含扫描件），造成无法评审或部分影响评审的，</w:t>
      </w:r>
      <w:r>
        <w:rPr>
          <w:rFonts w:hint="eastAsia" w:ascii="仿宋" w:hAnsi="仿宋" w:eastAsia="仿宋" w:cs="仿宋"/>
          <w:color w:val="auto"/>
          <w:sz w:val="24"/>
          <w:szCs w:val="24"/>
          <w:highlight w:val="none"/>
          <w:lang w:val="zh-CN"/>
        </w:rPr>
        <w:t xml:space="preserve">责任由</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自负。</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15.3供应商上传电子响应文件的时间不得迟于磋商邀请中规定的截止时间。</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 采购人可以按第7条规定，通过修改磋商文件有权酌情延长响应文件接收截止时间。在此情况下，供应商的所有权利和义务以及供应商受制约的截止日期均应以延长后新的截止日期为准。</w:t>
      </w:r>
      <w:r/>
    </w:p>
    <w:p>
      <w:pPr>
        <w:ind w:firstLine="422"/>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15.5</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成交供应商在领取成交通知书之前，必须提供</w:t>
      </w: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rPr>
        <w:t xml:space="preserve">份与电子响应文件一致的纸质打印响应文件（胶装打印完整）和提供一份电子响应文件PDF版以便采购人存档备案。</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16.响应文件被拒绝接收的情形</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在磋商文件规定的提交响应文件截止时间后上传的电子响应文件。</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17.响应文件的修改和撤回</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供应商在上传电子响应文件后可以对其修改或撤回，但这种修改和撤回，必须在规定的磋商时间之前。</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对于电子响应文件的修改，供应商可在磋商时间前</w:t>
      </w:r>
      <w:r>
        <w:rPr>
          <w:rFonts w:hint="eastAsia" w:ascii="仿宋" w:hAnsi="仿宋" w:eastAsia="仿宋" w:cs="仿宋"/>
          <w:color w:val="auto"/>
          <w:sz w:val="24"/>
          <w:szCs w:val="24"/>
          <w:highlight w:val="none"/>
          <w:lang w:eastAsia="zh-CN"/>
        </w:rPr>
        <w:t xml:space="preserve">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苏采云政府采购一体化平台撤回电子响应文件，并上传新的电子响应文件。电子响应文件以最终完成上传的为准。</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供应商不得在磋商时间以后修改电子响应文件。</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供应商不得在提交电子响应文件截止时间起至磋商有效期满前撤回电子响应文件。</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五、磋商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18.磋商组织</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18.2 代理机构将在采购公告中规定的时间和地点组织磋商开始仪式。供应商应当按照《操作手册》规定，参加磋商活动。</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18.2.1 供应商在磋商过程中涉及到的响应文件解密等工作，应按照《操作手册》规定执行。</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18.3磋商工作由采购人及代理公司负责组织，具体磋商事务由依法组建的磋商小组负责。</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18.3.1 磋商小组由采购人代表和评审专家共3人及以上单数组成。</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18.3.2 磋商小组应以科学、公正的态度参加评审工作并推荐成交候选人。磋商小组在评审过程中不受任何干扰，独立、负责地提出评审意见，并对自己的评审意见承担责任。</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18.3.3 磋商小组应对供应商的商业、技术秘密予以保密。</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 苏采云全流程不见面交易采购说明</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18.4.1 由于“苏采云政府采购一体化平台”自身原因导致项目不能正常进行的，项目作废标处理。</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18.4.2 本项目中的时间均以国家授时中心发布的时间为准。</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18.4.3 本项目的下载文件、上传响应文件均通过互联网操作，请供应商充分考虑网络拥堵及平台操作所需时间等因素。因供应商自身原因导致操作失败的，其责任自负。</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18.4.4 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18.4.5 “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18.4.6 电子响应文件开启时间前，各供应商的授权委托人或法人代表提前进入江苏省政府采购一体化不见面开标（采购）大厅，根据操作手册验证CA与签章是否正常，以免影响响应文件的解密。</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18.4.7 电子响应文件开启后，代理机构将在江苏省政府采购一体化不见面开标（采购）大厅内公布供应商名单，然后通过大厅操作区发出响应文</w:t>
      </w:r>
      <w:r>
        <w:rPr>
          <w:rFonts w:hint="eastAsia" w:ascii="仿宋" w:hAnsi="仿宋" w:eastAsia="仿宋" w:cs="仿宋"/>
          <w:bCs/>
          <w:color w:val="auto"/>
          <w:sz w:val="24"/>
          <w:szCs w:val="24"/>
          <w:highlight w:val="none"/>
          <w:lang w:val="en-US" w:eastAsia="zh-CN"/>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18.4.8 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18.4.9 为顺利实现本项目不见面交易活动组织的远程交互，建议供应商配置相关软硬件设施，具体包括：</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18.4.9.1 谷歌浏览器或360安全浏览器，同时必须安装“苏采云政府采购一体化平台”客户端所要求的驱动。</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18.4.9.2 硬件设施：高配置电脑（内存4G以上，建议屏幕分辨率用1024*768像素或以上，不要使用上网本）、高速稳定的网络、CA锁、音视频设备［话筒、耳麦、高清摄像头（支持分辨率720P及以上）、音响］等。</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18.4.9.3 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18.4.10 供应商在制作上传电子响应文件、观看活动组织、响应文件解密等技术方面遇到问题时，请与软件公司技术人员咨询，联系电话：0519-86722802，18019691765。</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19.磋商程序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 响应文件的资格审查</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19.1.1 磋商小组依法对供应商的资格进行审查。</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19.1.1.1 资格性审查</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依据法律法规和磋商文件的规定，对响应文件中的资格证明文件进行审查，以确定供应商是否具备磋商资格。</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19.1.1.3 响应文件有下列情况之一的，在资格性审查时按照无效响应文件处理</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（1）不具备磋商文件中规定的资格要求的；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（2）供应商被“信用中国”网站、“中国政府采购网”列入失信被执行人、重大税收违法案件当事人名单、政府采购严重违法失信行为记录名单。</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 响应文件的符合性审查</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19.2.1 磋商小组对响应文件的有效性、完整性和对磋商文件的响应程度进行审查，以确定是否对磋商文件的实质性要求作出响应。</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19.2.3 如果响应文件没有实质上响应磋商文件的要求，磋商小组将予以拒绝。</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19.2.4 磋商小组将对确定为实质性响应的响应文件进行进一步初审，看其是否有计算上或累加上的算术错误，修正原则如下</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（1）大写金额和小写金额不一致的，以大写金额为准</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（2）总价金额与按单价汇总金额不一致的，以单价金额计算结果为准。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（3）单价金额小数点有明显错位的，以总价为准并修改单价。</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同时出现两种以上错误的，按照前款规定的顺序修正。</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19.3 磋商小组通过开标大厅与单一供应商以视频方式分别进行磋商，并给予所有参加磋商的供应商平等的磋商机会。磋商可以是多轮次进行。</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19.3.1 在视频单一磋商时，磋商小组首先会核实授权委托人或</w:t>
      </w:r>
      <w:r>
        <w:rPr>
          <w:rFonts w:hint="eastAsia" w:ascii="仿宋" w:hAnsi="仿宋" w:eastAsia="仿宋" w:cs="仿宋"/>
          <w:bCs/>
          <w:color w:val="auto"/>
          <w:sz w:val="24"/>
          <w:szCs w:val="24"/>
          <w:highlight w:val="none"/>
          <w:lang w:eastAsia="zh-CN"/>
        </w:rPr>
        <w:t xml:space="preserve">法定代表人</w:t>
      </w:r>
      <w:r>
        <w:rPr>
          <w:rFonts w:hint="eastAsia" w:ascii="仿宋" w:hAnsi="仿宋" w:eastAsia="仿宋" w:cs="仿宋"/>
          <w:bCs/>
          <w:color w:val="auto"/>
          <w:sz w:val="24"/>
          <w:szCs w:val="24"/>
          <w:highlight w:val="none"/>
        </w:rPr>
        <w:t xml:space="preserve">的身份信息，如身份信息不符视同供应商放弃磋商的权利。</w:t>
      </w:r>
      <w:r/>
    </w:p>
    <w:p>
      <w:pPr>
        <w:ind w:firstLine="422"/>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19.5 磋商中，磋商的任何一方不得透露与磋商有关的其他参加供应商的技术资料、价格和其他信息。如果参加供应商试图向采购人、</w:t>
      </w:r>
      <w:r>
        <w:rPr>
          <w:rFonts w:hint="eastAsia" w:ascii="仿宋" w:hAnsi="仿宋" w:eastAsia="仿宋" w:cs="仿宋"/>
          <w:color w:val="auto"/>
          <w:sz w:val="24"/>
          <w:szCs w:val="24"/>
          <w:highlight w:val="none"/>
        </w:rPr>
        <w:t xml:space="preserve">采购代理机构</w:t>
      </w:r>
      <w:r>
        <w:rPr>
          <w:rFonts w:hint="eastAsia" w:ascii="仿宋" w:hAnsi="仿宋" w:eastAsia="仿宋" w:cs="仿宋"/>
          <w:bCs/>
          <w:color w:val="auto"/>
          <w:sz w:val="24"/>
          <w:szCs w:val="24"/>
          <w:highlight w:val="none"/>
        </w:rPr>
        <w:t xml:space="preserve">和磋商小组人员施加任何影响，都将会导致其磋商被拒绝。</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19.6 响应文件的澄清</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19.6.1 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w:t>
      </w:r>
      <w:r>
        <w:rPr>
          <w:rFonts w:hint="eastAsia" w:ascii="仿宋" w:hAnsi="仿宋" w:eastAsia="仿宋" w:cs="仿宋"/>
          <w:bCs/>
          <w:color w:val="auto"/>
          <w:sz w:val="24"/>
          <w:szCs w:val="24"/>
          <w:highlight w:val="none"/>
          <w:lang w:eastAsia="zh-CN"/>
        </w:rPr>
        <w:t xml:space="preserve">法定代表人</w:t>
      </w:r>
      <w:r>
        <w:rPr>
          <w:rFonts w:hint="eastAsia" w:ascii="仿宋" w:hAnsi="仿宋" w:eastAsia="仿宋" w:cs="仿宋"/>
          <w:bCs/>
          <w:color w:val="auto"/>
          <w:sz w:val="24"/>
          <w:szCs w:val="24"/>
          <w:highlight w:val="none"/>
        </w:rPr>
        <w:t xml:space="preserve">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19.6.2 接到磋商小组澄清要求的供应商如未按第19.6.1的规定作出澄清的，将视为放弃该澄清权利。</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19.7 磋商结束后，磋商小组将要求所有继续参加磋商的供应商凭CA锁</w:t>
      </w:r>
      <w:r>
        <w:rPr>
          <w:rFonts w:hint="eastAsia" w:ascii="仿宋" w:hAnsi="仿宋" w:eastAsia="仿宋" w:cs="仿宋"/>
          <w:bCs/>
          <w:color w:val="auto"/>
          <w:sz w:val="24"/>
          <w:szCs w:val="24"/>
          <w:highlight w:val="none"/>
          <w:lang w:eastAsia="zh-CN"/>
        </w:rPr>
        <w:t xml:space="preserve">登录</w:t>
      </w:r>
      <w:r>
        <w:rPr>
          <w:rFonts w:hint="eastAsia" w:ascii="仿宋" w:hAnsi="仿宋" w:eastAsia="仿宋" w:cs="仿宋"/>
          <w:bCs/>
          <w:color w:val="auto"/>
          <w:sz w:val="24"/>
          <w:szCs w:val="24"/>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19.7.1 如果供应商未在规定时间内进行报价或因其自身网络问题无法及时提交报价的，系统将默认其报价为电子响应文件提交的初始报价。</w:t>
      </w:r>
      <w:r/>
    </w:p>
    <w:p>
      <w:pPr>
        <w:keepLines w:val="0"/>
        <w:keepNext/>
        <w:pageBreakBefore w:val="0"/>
        <w:spacing w:line="360" w:lineRule="auto"/>
        <w:widowControl w:val="off"/>
        <w:rPr>
          <w:rFonts w:hint="eastAsia" w:ascii="仿宋" w:hAnsi="仿宋" w:eastAsia="仿宋" w:cs="仿宋"/>
          <w:b/>
          <w:bCs w:val="0"/>
          <w:color w:val="auto"/>
          <w:sz w:val="24"/>
          <w:szCs w:val="24"/>
          <w:highlight w:val="none"/>
          <w:lang w:eastAsia="zh-CN"/>
        </w:rPr>
      </w:pPr>
      <w:r>
        <w:rPr>
          <w:rFonts w:hint="eastAsia" w:ascii="仿宋" w:hAnsi="仿宋" w:eastAsia="仿宋" w:cs="仿宋"/>
          <w:b/>
          <w:bCs w:val="0"/>
          <w:color w:val="auto"/>
          <w:sz w:val="24"/>
          <w:szCs w:val="24"/>
          <w:highlight w:val="none"/>
        </w:rPr>
        <w:t xml:space="preserve">20.出现下列情形之一的，响应文件按照无效处理</w:t>
      </w:r>
      <w:r>
        <w:rPr>
          <w:rFonts w:hint="eastAsia" w:ascii="仿宋" w:hAnsi="仿宋" w:eastAsia="仿宋" w:cs="仿宋"/>
          <w:b/>
          <w:bCs w:val="0"/>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（1）未按照磋商文件规定要求进行电子签字、电子签章的；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（2）已上传电子响应文件但因供应商原因未在规定时间前进行系统签到的；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（3）供应商在磋商时未在规定时间内进行承诺并电子签章的；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（5）经磋商，供应商仍不承诺满足磋商文件要求的；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（6）不符合法律、法规和磋商文件中规定的其他实质性要求的；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（7）经查实提供虚假材料谋取成交的</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（8）磋商报价超出磋商文件规定的预算金额或者最高限价的</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评标委员会认为</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的报价</w:t>
      </w:r>
      <w:r>
        <w:rPr>
          <w:rFonts w:hint="eastAsia" w:ascii="仿宋" w:hAnsi="仿宋" w:eastAsia="仿宋" w:cs="仿宋"/>
          <w:color w:val="000000"/>
          <w:sz w:val="24"/>
          <w:szCs w:val="24"/>
          <w:highlight w:val="none"/>
          <w:lang w:eastAsia="zh-CN"/>
        </w:rPr>
        <w:t xml:space="preserve">属于《关于推动解决政府采购异常低价问题相关工作的通知》（苏财购〔2025〕62号）</w:t>
      </w:r>
      <w:r>
        <w:rPr>
          <w:rFonts w:hint="eastAsia" w:ascii="仿宋" w:hAnsi="仿宋" w:eastAsia="仿宋" w:cs="仿宋"/>
          <w:color w:val="000000"/>
          <w:sz w:val="24"/>
          <w:szCs w:val="24"/>
          <w:highlight w:val="none"/>
          <w:lang w:val="en-US" w:eastAsia="zh-CN"/>
        </w:rPr>
        <w:t xml:space="preserve">异常低价情形的，</w:t>
      </w:r>
      <w:r>
        <w:rPr>
          <w:rFonts w:hint="eastAsia" w:ascii="仿宋" w:hAnsi="仿宋" w:eastAsia="仿宋" w:cs="仿宋"/>
          <w:color w:val="000000"/>
          <w:sz w:val="24"/>
          <w:szCs w:val="24"/>
          <w:highlight w:val="none"/>
        </w:rPr>
        <w:t xml:space="preserve">将通过苏采云系统</w:t>
      </w:r>
      <w:r>
        <w:rPr>
          <w:rFonts w:hint="eastAsia" w:ascii="仿宋" w:hAnsi="仿宋" w:eastAsia="仿宋" w:cs="仿宋"/>
          <w:color w:val="000000"/>
          <w:sz w:val="24"/>
          <w:szCs w:val="24"/>
          <w:highlight w:val="none"/>
          <w:lang w:eastAsia="zh-CN"/>
        </w:rPr>
        <w:t xml:space="preserve">，按照苏财购〔2025〕62号文件要求启动异常低价投标审查程序，</w:t>
      </w:r>
      <w:r>
        <w:rPr>
          <w:rFonts w:hint="eastAsia" w:ascii="仿宋" w:hAnsi="仿宋" w:eastAsia="仿宋" w:cs="仿宋"/>
          <w:color w:val="000000"/>
          <w:sz w:val="24"/>
          <w:szCs w:val="24"/>
          <w:highlight w:val="none"/>
        </w:rPr>
        <w:t xml:space="preserve">要求其在合理的时间内提供说明，必要时提交相关证明材料；</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不能证明其报价合理性的，评标委员会应当将其作为无效投标处理。</w:t>
      </w:r>
      <w:r/>
    </w:p>
    <w:p>
      <w:pPr>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21.出现下列情形之一的，磋商终止</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（1）因情况变化，不再符合规定的竞争性磋商采购方式适用情形的；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（2）出现影响采购公正的违法、违规行为的</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（4）磋商终止后，采购人应当将磋商终止的理由通知所有供应商。在特殊情况下，经采购人申请后，可以与两家或一家供应商进行磋商。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22.推荐成交候选供应商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22.1 磋商小组将对通过资格性审查和符合性审查的响应文件进行评价和比较。</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22.2 磋商小组按磋商文件第三章中公布的评标标准对每份合格响应文件进行评审，推荐3名成交候选供应商。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22.3 磋商小组发现磋商文件存在歧义、重大缺陷导致评审工作无法进行，或者磋商文件内容存在违反国家有关规定的，评审工作停止，采购人修改磋商文件后重新组织采购活动。</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23.磋商过程保密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23.1 在宣布成交结果前，凡属于审查、澄清、磋商、评审响应文件和确定成交等相关信息，均不得泄露给任何供应商或与评审工作无关的人员。</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23.2 供应商不得探听上述信息，不得以任何行为影响磋商过程，否则将被取消成交资格。</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23.3 磋商小组名单在磋商前确定，并在磋商结果确定前保密。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六、确定成交及签订合同</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24.确定成交供应商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24.1 采购人将从磋商小组推荐的符合采购需求的成交候选供应商中按排名先后确定成交供应商。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24.2 成交结果将在淮安市政府采购网进行公告。</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24.3 成交候选供应商在合同签订前，如经查实从参加该成交项目之日起计算所参加的政府采购活动前三年内，在经营活动中有行贿犯罪记录的，采购人将取消其成交候选供应商资格。</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25.成交通知书</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25.1成交结果公示结束且在无疑义情况下，</w:t>
      </w:r>
      <w:r>
        <w:rPr>
          <w:rFonts w:hint="eastAsia" w:ascii="仿宋" w:hAnsi="仿宋" w:eastAsia="仿宋" w:cs="仿宋"/>
          <w:color w:val="auto"/>
          <w:sz w:val="24"/>
          <w:szCs w:val="24"/>
          <w:highlight w:val="none"/>
        </w:rPr>
        <w:t xml:space="preserve">采购代理机构</w:t>
      </w:r>
      <w:r>
        <w:rPr>
          <w:rFonts w:hint="eastAsia" w:ascii="仿宋" w:hAnsi="仿宋" w:eastAsia="仿宋" w:cs="仿宋"/>
          <w:bCs/>
          <w:color w:val="auto"/>
          <w:sz w:val="24"/>
          <w:szCs w:val="24"/>
          <w:highlight w:val="none"/>
        </w:rPr>
        <w:t xml:space="preserve">将向成交供应商发布成交通知书。</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25.2 成交供应商在收到领取成交通知书通知后</w:t>
      </w:r>
      <w:r>
        <w:rPr>
          <w:rFonts w:hint="eastAsia" w:ascii="仿宋" w:hAnsi="仿宋" w:eastAsia="仿宋" w:cs="仿宋"/>
          <w:bCs/>
          <w:color w:val="auto"/>
          <w:sz w:val="24"/>
          <w:szCs w:val="24"/>
          <w:highlight w:val="none"/>
          <w:lang w:eastAsia="zh-CN"/>
        </w:rPr>
        <w:t xml:space="preserve">十日内向采购人提交履约保证金</w:t>
      </w:r>
      <w:r>
        <w:rPr>
          <w:rFonts w:hint="eastAsia" w:ascii="仿宋" w:hAnsi="仿宋" w:eastAsia="仿宋" w:cs="仿宋"/>
          <w:bCs/>
          <w:color w:val="auto"/>
          <w:sz w:val="24"/>
          <w:szCs w:val="24"/>
          <w:highlight w:val="none"/>
        </w:rPr>
        <w:t xml:space="preserve">。逾期未办理作自动放弃处理。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25.3 成交通知书将是合同的一个组成部分。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26.签订合同</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 采购人与成交供应商应在成交通知书发出之日起十五日内签订政府采购合同。磋商文件、成交供应商的响应文件及澄清文件等均为签订合同依据。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 成交供应商自成交通知书发出之日起十五日内无正当理由不与采购人签订合同的，将按规定进行处理。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27.货物和服务的减少</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
          <w:bCs w:val="0"/>
          <w:color w:val="auto"/>
          <w:sz w:val="24"/>
          <w:szCs w:val="24"/>
          <w:highlight w:val="none"/>
        </w:rPr>
        <w:t xml:space="preserve">28.履约保证金</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28.1 为保证合同的顺利执行，成交供应商必须在领取成交通知书的通知后十日内通过国内的任何一家银行，向采购人提交金额为成交总价1%的履约保证金，逾期未提交履约保证金作自动放弃成交处理。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28.2 成交供应商提供的履约保证金可以是人民币形式（银行本票、汇票、支票、电汇），或银行保函、担保公司的保证担保或保险公司的保证保险等多种形式。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28.3 成交供应商选取银行保函、担保公司的保证担保或保险公司的保证保险等形式的向采购人缴纳的，如保函（担保、保险等）的约定期到期但成交供应商履约仍未结束的，成交供应商须进行续保。</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28.4 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28</w:t>
      </w:r>
      <w:r>
        <w:rPr>
          <w:rFonts w:hint="eastAsia" w:ascii="仿宋" w:hAnsi="仿宋" w:eastAsia="仿宋" w:cs="仿宋"/>
          <w:bCs/>
          <w:color w:val="auto"/>
          <w:sz w:val="24"/>
          <w:szCs w:val="24"/>
          <w:highlight w:val="none"/>
        </w:rPr>
        <w:t xml:space="preserve">.5如成交供应商未能履行合同规定的义务，采购人有权从履约保证金中取得补偿。</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28.6 履约保证金在项目竣工验收合格并出具审计报告后退还。</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lang w:val="en-US" w:eastAsia="zh-CN"/>
        </w:rPr>
        <w:t xml:space="preserve">28.7 </w:t>
      </w:r>
      <w:r>
        <w:rPr>
          <w:rFonts w:hint="eastAsia" w:ascii="仿宋" w:hAnsi="仿宋" w:eastAsia="仿宋" w:cs="仿宋"/>
          <w:bCs/>
          <w:color w:val="auto"/>
          <w:sz w:val="24"/>
          <w:szCs w:val="24"/>
        </w:rPr>
        <w:t xml:space="preserve">履约保证金在合同约定期间内不予退还或者应完全有效，约定期间届满之日起5个工作日内，采购人应将履约保证金退还成交供应商；逾期退还的，按中国人民银行同期贷款基利率上浮20%后的利率支付超期资金占用费，但因成交供应商自身原因</w:t>
      </w:r>
      <w:r>
        <w:rPr>
          <w:rFonts w:hint="eastAsia" w:ascii="仿宋" w:hAnsi="仿宋" w:eastAsia="仿宋" w:cs="仿宋"/>
          <w:bCs/>
          <w:color w:val="auto"/>
          <w:sz w:val="24"/>
          <w:szCs w:val="24"/>
          <w:lang w:val="en-US" w:eastAsia="zh-CN"/>
        </w:rPr>
        <w:t xml:space="preserve">及不可抗力因素</w:t>
      </w:r>
      <w:r>
        <w:rPr>
          <w:rFonts w:hint="eastAsia" w:ascii="仿宋" w:hAnsi="仿宋" w:eastAsia="仿宋" w:cs="仿宋"/>
          <w:bCs/>
          <w:color w:val="auto"/>
          <w:sz w:val="24"/>
          <w:szCs w:val="24"/>
        </w:rPr>
        <w:t xml:space="preserve">导致无法及时退还的除外。</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 如果成交供应商没有按照25条或26条的规定去做，采购人可报财政部门取消其成交资格，在此情况下采购人可将标授予下一个成交候选供应商，或重新采购。</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七、质疑处理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29.质疑处理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29.1 供应商认为采购文件、采购过程和成交结果使自己的权益受到损害的，可以在知道或者应知其权益受到损害之日起七个工作日内，以电子文件形式从通过“苏采云平台”</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&gt;“供应商“登录，从”项目质疑申请”模块提出质疑。未通过交易平台提交的、七个工作日之外以及匿名的质疑均不予受理。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29.2 上述应知其权益受到损害之日是指</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（1）对磋商文件提出质疑的，为采购文件公告期限届满之日起计算；</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（2）对采购过程提出质疑的，为各采购程序环节结束之日起计算；</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（3）对成交结果提出质疑的，为成交结果公告期限届满之日起计算。</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29.3 质疑供应商是指直接参加本次磋商活动的供应商，未参加磋商活动的供应商或在磋商活动中自身权益未受到损害的供应商所提出的质疑不予受理。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29.4 质疑供应商在法定质疑期内应当一次性提出针对同一采购环节提出质疑。</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29.6 质疑函应当包括以下主要内容，并附上相关证明材料。否则，采购人或采购代理机构不予受理。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（1）质疑磋商供应商的名称、地址、邮编、联系人及联系电话； </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（2）质疑项目的名称、编号；</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（3）具体、明确的质疑事项和与质疑事实相关的请求；</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（4）事实依据；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（5）必要的法律依据；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（6）提起质疑的日期；</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（7）质疑函应当署名</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应当由法定代表人签字并加盖单位公章。</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29.8对于内容、格式符合规定的质疑函，采购人或采购代理机构将在七个工作日内以书面形式作出答复。</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八、政府采购政策功能落实</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30.政策功能落实</w:t>
      </w:r>
      <w:r/>
    </w:p>
    <w:p>
      <w:pPr>
        <w:ind w:firstLine="420"/>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 小微型企业价格扣除</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30.1.1 </w:t>
      </w:r>
      <w:r>
        <w:rPr>
          <w:rFonts w:hint="eastAsia" w:ascii="仿宋" w:hAnsi="仿宋" w:eastAsia="仿宋" w:cs="仿宋"/>
          <w:color w:val="auto"/>
          <w:sz w:val="24"/>
          <w:szCs w:val="24"/>
          <w:highlight w:val="none"/>
          <w:lang w:val="zh-CN"/>
        </w:rPr>
        <w:t xml:space="preserve">对于未预留份额专门面向中小企业采购的采购项目，供应商提供的货物、</w:t>
      </w:r>
      <w:r>
        <w:rPr>
          <w:rFonts w:hint="eastAsia" w:ascii="仿宋" w:hAnsi="仿宋" w:eastAsia="仿宋" w:cs="仿宋"/>
          <w:color w:val="auto"/>
          <w:sz w:val="24"/>
          <w:szCs w:val="24"/>
          <w:highlight w:val="none"/>
        </w:rPr>
        <w:t xml:space="preserve">工程</w:t>
      </w:r>
      <w:r>
        <w:rPr>
          <w:rFonts w:hint="eastAsia" w:ascii="仿宋" w:hAnsi="仿宋" w:eastAsia="仿宋" w:cs="仿宋"/>
          <w:color w:val="auto"/>
          <w:sz w:val="24"/>
          <w:szCs w:val="24"/>
          <w:highlight w:val="none"/>
          <w:lang w:val="zh-CN"/>
        </w:rPr>
        <w:t xml:space="preserve">或者服务</w:t>
      </w:r>
      <w:r>
        <w:rPr>
          <w:rFonts w:hint="eastAsia" w:ascii="仿宋" w:hAnsi="仿宋" w:eastAsia="仿宋" w:cs="仿宋"/>
          <w:color w:val="auto"/>
          <w:sz w:val="24"/>
          <w:szCs w:val="24"/>
          <w:highlight w:val="none"/>
        </w:rPr>
        <w:t xml:space="preserve">符合下列情形的，享受本办法规定的中小企业扶持政策给予小微企业报价</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%的扣除，用扣除后的价格参与评审：</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（1）在货物采购项目中，货物由中小企业制造，即货物由中小企业生产且使用该中小企业商号或者注册商标；</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（2）在工程采购项目中，工程由中小企业承建，即工程施工单位为中小企业</w:t>
      </w:r>
      <w:r>
        <w:rPr>
          <w:rFonts w:hint="eastAsia" w:ascii="仿宋" w:hAnsi="仿宋" w:eastAsia="仿宋" w:cs="仿宋"/>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30.1.2 在货物采购项目中，供应商提供的货物既有中小企业制造货物，也有大型企业制造货物的，不享受本办法规定的中小企业扶持政策。</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 联合体及分包</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30.2.1 以联合体形式参加政府采购活动，联合体各方均为中小企业的，联合体视同中小企业。其中，联合体各方均为小微企业的，联合体视同小微企业。</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30.2.2 享受扶持政策获得政府采购合同的，小微企业不得将合同分包给大中型企业，中型企业不得将合同分包给大型企业。</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color w:val="auto"/>
          <w:sz w:val="24"/>
          <w:szCs w:val="24"/>
          <w:highlight w:val="none"/>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30.3 小微型企业</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（1）供应商须按照磋商文件的要求提供相应的《企业声明函》，详见磋商文件第六章示范格式。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（2）企业标准请参照《政府采购促进中小企业发展管理办法》（财库【2020】46号）文件规定自行填写。</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30.4 残疾人福利单位</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（1）残疾人福利单位需按照磋商文件的要求提供《残疾人福利性单位声明函》，详见磋商文件第六章示范格式。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（2）残疾人福利单位标准请参照《关于促进残疾人就业政府采购政策的通知》（财库〔2017〕141号）。</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30.5 监狱和戒毒企业</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（2）监狱企业标准请参照《关于政府采购支持监狱企业发展有关问题的通知》（财库[2014]68号）。</w:t>
      </w:r>
      <w:r/>
    </w:p>
    <w:p>
      <w:pP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.节能、环保政策</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.2节能产品（如有）</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本项目中</w:t>
      </w:r>
      <w:r>
        <w:rPr>
          <w:rFonts w:hint="eastAsia" w:ascii="仿宋" w:hAnsi="仿宋" w:eastAsia="仿宋" w:cs="仿宋"/>
          <w:bCs/>
          <w:color w:val="auto"/>
          <w:sz w:val="24"/>
          <w:szCs w:val="24"/>
          <w:highlight w:val="none"/>
          <w:u w:val="single"/>
        </w:rPr>
        <w:t xml:space="preserve">  /  </w:t>
      </w:r>
      <w:r>
        <w:rPr>
          <w:rFonts w:hint="eastAsia" w:ascii="仿宋" w:hAnsi="仿宋" w:eastAsia="仿宋" w:cs="仿宋"/>
          <w:bCs/>
          <w:color w:val="auto"/>
          <w:sz w:val="24"/>
          <w:szCs w:val="24"/>
          <w:highlight w:val="none"/>
        </w:rPr>
        <w:t xml:space="preserve">被列入“节能产品品目清单”的，实行  强制采购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.3环保产品（如有）</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本项目中</w:t>
      </w:r>
      <w:r>
        <w:rPr>
          <w:rFonts w:hint="eastAsia" w:ascii="仿宋" w:hAnsi="仿宋" w:eastAsia="仿宋" w:cs="仿宋"/>
          <w:bCs/>
          <w:color w:val="auto"/>
          <w:sz w:val="24"/>
          <w:szCs w:val="24"/>
          <w:highlight w:val="none"/>
          <w:u w:val="single"/>
        </w:rPr>
        <w:t xml:space="preserve">  /  </w:t>
      </w:r>
      <w:r>
        <w:rPr>
          <w:rFonts w:hint="eastAsia" w:ascii="仿宋" w:hAnsi="仿宋" w:eastAsia="仿宋" w:cs="仿宋"/>
          <w:bCs/>
          <w:color w:val="auto"/>
          <w:sz w:val="24"/>
          <w:szCs w:val="24"/>
          <w:highlight w:val="none"/>
        </w:rPr>
        <w:t xml:space="preserve">被列入“环境标志产品品目清单”的，实行 优先采购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政府绿色采购</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根据《江苏省财政厅关于加强政府绿色采购有关事项的通知》（苏财购〔2023〕65号）的要求，落实政府绿色采购相关政策，具体如下：</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.1本项目如为货物类采购项目的，所提供的产品需综合考虑节能环保、节水、循环再生、低碳、有机等因素；本项目为物业、合同能源管理等服务类采购项目的，应在服务中加强绿色低碳管理。</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2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.3本项目中如涉及涂料、胶黏剂、油墨、清洗剂等挥发性有机物产品的，要执行国家和江苏省VOCs含量限制标准，优先使用低挥发性原辅材料，使用低VOCs含量的涂料、胶黏剂等。</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.履约资金扶持政策</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000000"/>
          <w:sz w:val="24"/>
          <w:szCs w:val="24"/>
          <w:highlight w:val="none"/>
        </w:rPr>
        <w:t xml:space="preserve">34.根据淮财购〔2025〕12号关于印发《淮安市政府采购支持绿色建材促进建筑品质提升试点工作实施方案》的通知，落实政府绿色建材相关政策，具体如下：政府采购工程项目使用的建材属于《需求标准》明确为“必选类”的，应当全部采购和使用符合相关标准的绿色建材</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p>
    <w:p>
      <w:pPr>
        <w:pStyle w:val="1024"/>
        <w:ind w:left="3360"/>
        <w:keepLines w:val="0"/>
        <w:keepNext/>
        <w:pageBreakBefore w:val="0"/>
        <w:spacing w:line="360" w:lineRule="auto"/>
        <w:widowControl w:val="off"/>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p>
      <w:pPr>
        <w:keepLines w:val="0"/>
        <w:keepNext/>
        <w:pageBreakBefore w:val="0"/>
        <w:spacing w:line="360" w:lineRule="auto"/>
        <w:widowControl w:val="off"/>
        <w:rPr>
          <w:rFonts w:hint="eastAsia" w:ascii="仿宋" w:hAnsi="仿宋" w:eastAsia="仿宋" w:cs="仿宋"/>
          <w:b/>
          <w:color w:val="auto"/>
          <w:sz w:val="40"/>
          <w:szCs w:val="40"/>
          <w:highlight w:val="none"/>
        </w:rPr>
        <w:sectPr>
          <w:footerReference w:type="default" r:id="rId10"/>
          <w:footnotePr/>
          <w:endnotePr/>
          <w:type w:val="nextPage"/>
          <w:pgSz w:w="11905" w:h="16838" w:orient="portrait"/>
          <w:pgMar w:top="1440" w:right="1304" w:bottom="1440" w:left="1304" w:header="851" w:footer="992" w:gutter="0"/>
          <w:pgNumType w:start="1"/>
          <w:cols w:num="1" w:sep="0" w:space="0" w:equalWidth="1"/>
          <w:docGrid w:linePitch="360"/>
        </w:sectPr>
      </w:pPr>
      <w:r>
        <w:rPr>
          <w:rFonts w:hint="eastAsia" w:ascii="仿宋" w:hAnsi="仿宋" w:eastAsia="仿宋" w:cs="仿宋"/>
          <w:b/>
          <w:color w:val="auto"/>
          <w:sz w:val="40"/>
          <w:szCs w:val="40"/>
          <w:highlight w:val="none"/>
        </w:rPr>
      </w:r>
      <w:r/>
    </w:p>
    <w:p>
      <w:pPr>
        <w:pStyle w:val="991"/>
        <w:keepLines w:val="0"/>
        <w:keepNext/>
        <w:pageBreakBefore w:val="0"/>
        <w:spacing w:before="20" w:line="360" w:lineRule="auto"/>
        <w:widowControl w:val="off"/>
        <w:rPr>
          <w:rStyle w:val="1416"/>
          <w:rFonts w:hint="eastAsia" w:ascii="仿宋" w:hAnsi="仿宋" w:eastAsia="仿宋" w:cs="仿宋"/>
          <w:b/>
          <w:bCs/>
          <w:color w:val="auto"/>
          <w:sz w:val="36"/>
          <w:szCs w:val="36"/>
          <w:highlight w:val="none"/>
        </w:rPr>
        <w:outlineLvl w:val="0"/>
      </w:pPr>
      <w:r/>
      <w:bookmarkStart w:id="15" w:name="_Toc23142"/>
      <w:r/>
      <w:bookmarkStart w:id="16" w:name="_Toc29004"/>
      <w:r/>
      <w:bookmarkStart w:id="17" w:name="_Toc20844"/>
      <w:r>
        <w:rPr>
          <w:rStyle w:val="1416"/>
          <w:rFonts w:hint="eastAsia" w:ascii="仿宋" w:hAnsi="仿宋" w:eastAsia="仿宋" w:cs="仿宋"/>
          <w:b/>
          <w:bCs/>
          <w:color w:val="auto"/>
          <w:sz w:val="36"/>
          <w:szCs w:val="36"/>
          <w:highlight w:val="none"/>
        </w:rPr>
        <w:t xml:space="preserve">第三章  评标标准</w:t>
      </w:r>
      <w:bookmarkEnd w:id="15"/>
      <w:r/>
      <w:bookmarkEnd w:id="16"/>
      <w:r/>
      <w:bookmarkEnd w:id="17"/>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一、本项目采用综合评分法进行评审。</w:t>
      </w:r>
      <w:r>
        <w:rPr>
          <w:rFonts w:hint="eastAsia" w:ascii="仿宋" w:hAnsi="仿宋" w:eastAsia="仿宋" w:cs="仿宋"/>
          <w:bCs/>
          <w:color w:val="auto"/>
          <w:sz w:val="24"/>
          <w:szCs w:val="24"/>
          <w:highlight w:val="none"/>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 w:val="0"/>
          <w:bCs/>
          <w:color w:val="auto"/>
          <w:sz w:val="24"/>
          <w:szCs w:val="24"/>
          <w:highlight w:val="none"/>
        </w:rPr>
        <w:t xml:space="preserve">三、具体标准</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（本评标标准的总分为100分）</w:t>
      </w:r>
      <w:r/>
    </w:p>
    <w:tbl>
      <w:tblPr>
        <w:tblStyle w:val="792"/>
        <w:tblW w:w="5150" w:type="pct"/>
        <w:tblInd w:w="-15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335"/>
        <w:gridCol w:w="7886"/>
      </w:tblGrid>
      <w:tr>
        <w:trPr>
          <w:trHeight w:val="183"/>
        </w:trPr>
        <w:tc>
          <w:tcPr>
            <w:tcW w:w="378" w:type="pct"/>
            <w:vAlign w:val="center"/>
            <w:textDirection w:val="lrTb"/>
            <w:noWrap w:val="false"/>
          </w:tcPr>
          <w:p>
            <w:pPr>
              <w:jc w:val="center"/>
              <w:keepLines w:val="0"/>
              <w:keepNext/>
              <w:pageBreakBefore w:val="0"/>
              <w:spacing w:before="181" w:line="360" w:lineRule="auto"/>
              <w:widowControl w:val="off"/>
              <w:rPr>
                <w:rFonts w:hint="eastAsia" w:ascii="仿宋" w:hAnsi="仿宋" w:eastAsia="仿宋" w:cs="仿宋"/>
                <w:b/>
                <w:bCs/>
                <w:color w:val="auto"/>
                <w:sz w:val="24"/>
                <w:szCs w:val="24"/>
                <w:highlight w:val="none"/>
              </w:rPr>
            </w:pPr>
            <w:r/>
            <w:bookmarkStart w:id="18" w:name="_Hlk63676331"/>
            <w:r/>
            <w:bookmarkStart w:id="19" w:name="_Toc5115"/>
            <w:r>
              <w:rPr>
                <w:rFonts w:hint="eastAsia" w:ascii="仿宋" w:hAnsi="仿宋" w:eastAsia="仿宋" w:cs="仿宋"/>
                <w:b/>
                <w:bCs/>
                <w:color w:val="auto"/>
                <w:sz w:val="24"/>
                <w:szCs w:val="24"/>
                <w:highlight w:val="none"/>
              </w:rPr>
              <w:t xml:space="preserve">序号</w:t>
            </w:r>
            <w:r/>
          </w:p>
        </w:tc>
        <w:tc>
          <w:tcPr>
            <w:tcW w:w="669" w:type="pct"/>
            <w:vAlign w:val="center"/>
            <w:textDirection w:val="lrTb"/>
            <w:noWrap w:val="false"/>
          </w:tcPr>
          <w:p>
            <w:pPr>
              <w:jc w:val="center"/>
              <w:keepLines w:val="0"/>
              <w:keepNext/>
              <w:pageBreakBefore w:val="0"/>
              <w:spacing w:before="181"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评分</w:t>
            </w:r>
            <w:r>
              <w:rPr>
                <w:rFonts w:hint="eastAsia" w:ascii="仿宋" w:hAnsi="仿宋" w:eastAsia="仿宋" w:cs="仿宋"/>
                <w:b/>
                <w:bCs/>
                <w:color w:val="auto"/>
                <w:sz w:val="24"/>
                <w:szCs w:val="24"/>
                <w:highlight w:val="none"/>
                <w:lang w:val="en-US" w:eastAsia="zh-CN"/>
              </w:rPr>
              <w:t xml:space="preserve">因素</w:t>
            </w:r>
            <w:r/>
          </w:p>
        </w:tc>
        <w:tc>
          <w:tcPr>
            <w:tcW w:w="3951" w:type="pct"/>
            <w:vAlign w:val="center"/>
            <w:textDirection w:val="lrTb"/>
            <w:noWrap w:val="false"/>
          </w:tcPr>
          <w:p>
            <w:pPr>
              <w:jc w:val="center"/>
              <w:keepLines w:val="0"/>
              <w:keepNext/>
              <w:pageBreakBefore w:val="0"/>
              <w:spacing w:before="181"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评价标准</w:t>
            </w:r>
            <w:r/>
          </w:p>
        </w:tc>
      </w:tr>
      <w:tr>
        <w:trPr>
          <w:trHeight w:val="833"/>
        </w:trPr>
        <w:tc>
          <w:tcPr>
            <w:tcW w:w="378" w:type="pct"/>
            <w:vAlign w:val="center"/>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A</w:t>
            </w:r>
            <w:r/>
          </w:p>
        </w:tc>
        <w:tc>
          <w:tcPr>
            <w:tcW w:w="669" w:type="pct"/>
            <w:vAlign w:val="center"/>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rPr>
              <w:t xml:space="preserve">分）</w:t>
            </w:r>
            <w:r/>
          </w:p>
        </w:tc>
        <w:tc>
          <w:tcPr>
            <w:tcW w:w="3951" w:type="pct"/>
            <w:vAlign w:val="center"/>
            <w:textDirection w:val="lrTb"/>
            <w:noWrap w:val="false"/>
          </w:tcPr>
          <w:p>
            <w:pPr>
              <w:ind w:firstLine="420"/>
              <w:jc w:val="left"/>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仿宋" w:hAnsi="仿宋" w:eastAsia="仿宋" w:cs="仿宋"/>
                <w:color w:val="auto"/>
                <w:sz w:val="24"/>
                <w:szCs w:val="24"/>
                <w:highlight w:val="none"/>
                <w:lang w:eastAsia="zh-CN"/>
              </w:rPr>
              <w:t xml:space="preserve">：</w:t>
            </w:r>
            <w:r/>
          </w:p>
          <w:p>
            <w:pPr>
              <w:ind w:firstLine="480"/>
              <w:jc w:val="both"/>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磋商报价得分＝（磋商基准价/最后磋商报价）×</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rPr>
              <w:t xml:space="preserve">分</w:t>
            </w:r>
            <w:r/>
          </w:p>
        </w:tc>
      </w:tr>
      <w:tr>
        <w:trPr>
          <w:trHeight w:val="1307"/>
        </w:trPr>
        <w:tc>
          <w:tcPr>
            <w:tcW w:w="378" w:type="pct"/>
            <w:vAlign w:val="center"/>
            <w:vMerge w:val="restart"/>
            <w:textDirection w:val="lrTb"/>
            <w:noWrap w:val="false"/>
          </w:tcPr>
          <w:p>
            <w:pPr>
              <w:jc w:val="center"/>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B</w:t>
            </w:r>
            <w:r/>
          </w:p>
        </w:tc>
        <w:tc>
          <w:tcPr>
            <w:tcW w:w="669" w:type="pct"/>
            <w:vAlign w:val="center"/>
            <w:vMerge w:val="restart"/>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商务</w:t>
            </w:r>
            <w:r>
              <w:rPr>
                <w:rFonts w:hint="eastAsia" w:ascii="仿宋" w:hAnsi="仿宋" w:eastAsia="仿宋" w:cs="仿宋"/>
                <w:color w:val="auto"/>
                <w:sz w:val="24"/>
                <w:szCs w:val="24"/>
                <w:highlight w:val="none"/>
              </w:rPr>
              <w:t xml:space="preserve">部分</w:t>
            </w:r>
            <w:r/>
          </w:p>
          <w:p>
            <w:pPr>
              <w:jc w:val="center"/>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分）</w:t>
            </w:r>
            <w:r/>
          </w:p>
        </w:tc>
        <w:tc>
          <w:tcPr>
            <w:tcW w:w="3951" w:type="pct"/>
            <w:vAlign w:val="center"/>
            <w:textDirection w:val="lrTb"/>
            <w:noWrap w:val="false"/>
          </w:tcPr>
          <w:p>
            <w:pPr>
              <w:pStyle w:val="991"/>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供应商</w:t>
            </w:r>
            <w:r>
              <w:rPr>
                <w:rFonts w:hint="eastAsia" w:ascii="仿宋" w:hAnsi="仿宋" w:eastAsia="仿宋" w:cs="仿宋"/>
                <w:b w:val="0"/>
                <w:bCs w:val="0"/>
                <w:color w:val="auto"/>
                <w:sz w:val="24"/>
                <w:szCs w:val="24"/>
                <w:highlight w:val="none"/>
                <w:lang w:val="en-US" w:eastAsia="zh-CN"/>
              </w:rPr>
              <w:t xml:space="preserve">提供自2023年2月1日（以合同签订时间为准）以来承担过类似业绩的市政道路工程或公路工程施工，每提供一个业绩得2分，本项满分4</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不提供不得分。</w:t>
            </w:r>
            <w:r/>
          </w:p>
          <w:p>
            <w:pPr>
              <w:pStyle w:val="991"/>
              <w:numPr>
                <w:ilvl w:val="0"/>
                <w:numId w:val="0"/>
              </w:numPr>
              <w:ind w:left="0" w:firstLine="482"/>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 xml:space="preserve">注：提供</w:t>
            </w:r>
            <w:r>
              <w:rPr>
                <w:rFonts w:hint="eastAsia" w:ascii="仿宋" w:hAnsi="仿宋" w:eastAsia="仿宋" w:cs="仿宋"/>
                <w:b/>
                <w:bCs/>
                <w:color w:val="auto"/>
                <w:sz w:val="24"/>
                <w:szCs w:val="24"/>
                <w:highlight w:val="none"/>
                <w:lang w:val="en-US" w:eastAsia="zh-CN"/>
              </w:rPr>
              <w:t xml:space="preserve">业绩证明材料包括：中标（成交）通知书、合同、竣工验收证明（竣工验收证明须有建设、监理、施工三方盖章，缺一不可），</w:t>
            </w:r>
            <w:r>
              <w:rPr>
                <w:rFonts w:hint="eastAsia" w:ascii="仿宋" w:hAnsi="仿宋" w:eastAsia="仿宋" w:cs="仿宋"/>
                <w:b/>
                <w:bCs/>
                <w:color w:val="auto"/>
                <w:sz w:val="24"/>
                <w:szCs w:val="24"/>
                <w:highlight w:val="none"/>
              </w:rPr>
              <w:t xml:space="preserve">原件扫描件</w:t>
            </w:r>
            <w:r>
              <w:rPr>
                <w:rFonts w:hint="eastAsia" w:ascii="仿宋" w:hAnsi="仿宋" w:eastAsia="仿宋" w:cs="仿宋"/>
                <w:b/>
                <w:bCs/>
                <w:color w:val="auto"/>
                <w:sz w:val="24"/>
                <w:szCs w:val="24"/>
                <w:highlight w:val="none"/>
                <w:lang w:val="en-US" w:eastAsia="zh-CN"/>
              </w:rPr>
              <w:t xml:space="preserve">并</w:t>
            </w:r>
            <w:r>
              <w:rPr>
                <w:rFonts w:hint="eastAsia" w:ascii="仿宋" w:hAnsi="仿宋" w:eastAsia="仿宋" w:cs="仿宋"/>
                <w:b/>
                <w:bCs/>
                <w:color w:val="auto"/>
                <w:sz w:val="24"/>
                <w:szCs w:val="24"/>
                <w:highlight w:val="none"/>
                <w:lang w:eastAsia="zh-CN"/>
              </w:rPr>
              <w:t xml:space="preserve">加盖供应商电子签章</w:t>
            </w:r>
            <w:r>
              <w:rPr>
                <w:rFonts w:hint="eastAsia" w:ascii="仿宋" w:hAnsi="仿宋" w:eastAsia="仿宋" w:cs="仿宋"/>
                <w:b/>
                <w:bCs/>
                <w:color w:val="auto"/>
                <w:sz w:val="24"/>
                <w:szCs w:val="24"/>
                <w:highlight w:val="none"/>
              </w:rPr>
              <w:t xml:space="preserve">上传至</w:t>
            </w:r>
            <w:r>
              <w:rPr>
                <w:rFonts w:hint="eastAsia" w:ascii="仿宋" w:hAnsi="仿宋" w:eastAsia="仿宋" w:cs="仿宋"/>
                <w:b/>
                <w:bCs/>
                <w:color w:val="auto"/>
                <w:sz w:val="24"/>
                <w:szCs w:val="24"/>
                <w:highlight w:val="none"/>
                <w:lang w:eastAsia="zh-CN"/>
              </w:rPr>
              <w:t xml:space="preserve">电子响应文件</w:t>
            </w:r>
            <w:r>
              <w:rPr>
                <w:rFonts w:hint="eastAsia" w:ascii="仿宋" w:hAnsi="仿宋" w:eastAsia="仿宋" w:cs="仿宋"/>
                <w:b/>
                <w:bCs/>
                <w:color w:val="auto"/>
                <w:sz w:val="24"/>
                <w:szCs w:val="24"/>
                <w:highlight w:val="none"/>
              </w:rPr>
              <w:t xml:space="preserve">。</w:t>
            </w:r>
            <w:r/>
          </w:p>
        </w:tc>
      </w:tr>
      <w:tr>
        <w:trPr>
          <w:trHeight w:val="90"/>
        </w:trPr>
        <w:tc>
          <w:tcPr>
            <w:tcW w:w="378"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3951" w:type="pct"/>
            <w:vAlign w:val="center"/>
            <w:textDirection w:val="lrTb"/>
            <w:noWrap w:val="false"/>
          </w:tcPr>
          <w:p>
            <w:pPr>
              <w:pStyle w:val="991"/>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bidi="ar"/>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供应商拟派的项目</w:t>
            </w:r>
            <w:r>
              <w:rPr>
                <w:rFonts w:hint="eastAsia" w:ascii="仿宋" w:hAnsi="仿宋" w:eastAsia="仿宋" w:cs="仿宋"/>
                <w:b w:val="0"/>
                <w:bCs w:val="0"/>
                <w:color w:val="auto"/>
                <w:sz w:val="24"/>
                <w:szCs w:val="24"/>
                <w:highlight w:val="none"/>
                <w:lang w:val="en-US" w:eastAsia="zh-CN"/>
              </w:rPr>
              <w:t xml:space="preserve">负责人具有中级及以上职称证书得3分</w:t>
            </w:r>
            <w:r>
              <w:rPr>
                <w:rFonts w:hint="eastAsia" w:ascii="仿宋" w:hAnsi="仿宋" w:eastAsia="仿宋" w:cs="仿宋"/>
                <w:b w:val="0"/>
                <w:bCs w:val="0"/>
                <w:color w:val="auto"/>
                <w:sz w:val="24"/>
                <w:szCs w:val="24"/>
                <w:highlight w:val="none"/>
              </w:rPr>
              <w:t xml:space="preserve">。拟派的项目组成员</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除技术负责人</w:t>
            </w:r>
            <w:r>
              <w:rPr>
                <w:rFonts w:hint="eastAsia" w:ascii="仿宋" w:hAnsi="仿宋" w:eastAsia="仿宋" w:cs="仿宋"/>
                <w:b w:val="0"/>
                <w:bCs w:val="0"/>
                <w:color w:val="auto"/>
                <w:sz w:val="24"/>
                <w:szCs w:val="24"/>
                <w:highlight w:val="none"/>
                <w:lang w:val="en-US" w:eastAsia="zh-CN"/>
              </w:rPr>
              <w:t xml:space="preserve">外</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具有中级及以上职称得2分，本项满分9分，不提供不得分。</w:t>
            </w:r>
            <w:r/>
          </w:p>
          <w:p>
            <w:pPr>
              <w:pStyle w:val="991"/>
              <w:numPr>
                <w:ilvl w:val="0"/>
                <w:numId w:val="0"/>
              </w:numPr>
              <w:ind w:left="0" w:firstLine="482"/>
              <w:jc w:val="both"/>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注：提供</w:t>
            </w:r>
            <w:r>
              <w:rPr>
                <w:rFonts w:hint="eastAsia" w:ascii="仿宋" w:hAnsi="仿宋" w:eastAsia="仿宋" w:cs="仿宋"/>
                <w:b/>
                <w:bCs/>
                <w:color w:val="auto"/>
                <w:sz w:val="24"/>
                <w:szCs w:val="24"/>
                <w:highlight w:val="none"/>
                <w:lang w:val="en-US" w:eastAsia="zh-CN"/>
              </w:rPr>
              <w:t xml:space="preserve">采购公告发布前三个月内</w:t>
            </w:r>
            <w:r>
              <w:rPr>
                <w:rFonts w:hint="eastAsia" w:ascii="仿宋" w:hAnsi="仿宋" w:eastAsia="仿宋" w:cs="仿宋"/>
                <w:b/>
                <w:bCs/>
                <w:color w:val="auto"/>
                <w:sz w:val="24"/>
                <w:szCs w:val="24"/>
                <w:highlight w:val="none"/>
                <w:lang w:eastAsia="zh-CN"/>
              </w:rPr>
              <w:t xml:space="preserve">任意1个月</w:t>
            </w:r>
            <w:r>
              <w:rPr>
                <w:rFonts w:hint="eastAsia" w:ascii="仿宋" w:hAnsi="仿宋" w:eastAsia="仿宋" w:cs="仿宋"/>
                <w:b/>
                <w:bCs/>
                <w:color w:val="auto"/>
                <w:sz w:val="24"/>
                <w:szCs w:val="24"/>
                <w:highlight w:val="none"/>
              </w:rPr>
              <w:t xml:space="preserve">供应商为其缴纳的养老保险证明扫描件并</w:t>
            </w:r>
            <w:r>
              <w:rPr>
                <w:rFonts w:hint="eastAsia" w:ascii="仿宋" w:hAnsi="仿宋" w:eastAsia="仿宋" w:cs="仿宋"/>
                <w:b/>
                <w:bCs/>
                <w:color w:val="auto"/>
                <w:sz w:val="24"/>
                <w:szCs w:val="24"/>
                <w:highlight w:val="none"/>
                <w:lang w:eastAsia="zh-CN"/>
              </w:rPr>
              <w:t xml:space="preserve">加盖供应商电子签章</w:t>
            </w:r>
            <w:r>
              <w:rPr>
                <w:rFonts w:hint="eastAsia" w:ascii="仿宋" w:hAnsi="仿宋" w:eastAsia="仿宋" w:cs="仿宋"/>
                <w:b/>
                <w:bCs/>
                <w:color w:val="auto"/>
                <w:sz w:val="24"/>
                <w:szCs w:val="24"/>
                <w:highlight w:val="none"/>
              </w:rPr>
              <w:t xml:space="preserve">上传至</w:t>
            </w:r>
            <w:r>
              <w:rPr>
                <w:rFonts w:hint="eastAsia" w:ascii="仿宋" w:hAnsi="仿宋" w:eastAsia="仿宋" w:cs="仿宋"/>
                <w:b/>
                <w:bCs/>
                <w:color w:val="auto"/>
                <w:sz w:val="24"/>
                <w:szCs w:val="24"/>
                <w:highlight w:val="none"/>
                <w:lang w:eastAsia="zh-CN"/>
              </w:rPr>
              <w:t xml:space="preserve">电子响应文件。</w:t>
            </w:r>
            <w:r>
              <w:rPr>
                <w:rFonts w:hint="eastAsia" w:ascii="仿宋" w:hAnsi="仿宋" w:eastAsia="仿宋" w:cs="仿宋"/>
                <w:b/>
                <w:bCs/>
                <w:color w:val="auto"/>
                <w:sz w:val="24"/>
                <w:szCs w:val="24"/>
                <w:highlight w:val="none"/>
              </w:rPr>
              <w:t xml:space="preserve">（如为退休人员，须提供退休证及供应商与其签订的劳动合同）</w:t>
            </w:r>
            <w:r/>
          </w:p>
        </w:tc>
      </w:tr>
      <w:tr>
        <w:trPr>
          <w:trHeight w:val="90"/>
        </w:trPr>
        <w:tc>
          <w:tcPr>
            <w:tcW w:w="378"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3951" w:type="pct"/>
            <w:vAlign w:val="center"/>
            <w:textDirection w:val="lrTb"/>
            <w:noWrap w:val="false"/>
          </w:tcPr>
          <w:p>
            <w:pPr>
              <w:numPr>
                <w:ilvl w:val="0"/>
                <w:numId w:val="0"/>
              </w:numPr>
              <w:ind w:firstLine="480"/>
              <w:keepLines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3.供应商提供质量管理体系认证、环境管理体系认证、职业健康安全管理体系认证且在有效期内，每提供一项得1分，满分3分，不提供不得分。</w:t>
            </w:r>
            <w:r/>
          </w:p>
          <w:p>
            <w:pPr>
              <w:pStyle w:val="991"/>
              <w:numPr>
                <w:ilvl w:val="0"/>
                <w:numId w:val="0"/>
              </w:numPr>
              <w:ind w:left="0" w:firstLine="482"/>
              <w:jc w:val="both"/>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注：</w:t>
            </w:r>
            <w:r>
              <w:rPr>
                <w:rFonts w:hint="eastAsia" w:ascii="仿宋" w:hAnsi="仿宋" w:eastAsia="仿宋" w:cs="仿宋"/>
                <w:b/>
                <w:bCs/>
                <w:color w:val="auto"/>
                <w:sz w:val="24"/>
                <w:szCs w:val="24"/>
                <w:highlight w:val="none"/>
              </w:rPr>
              <w:t xml:space="preserve">提供</w:t>
            </w:r>
            <w:r>
              <w:rPr>
                <w:rFonts w:hint="eastAsia" w:ascii="仿宋" w:hAnsi="仿宋" w:eastAsia="仿宋" w:cs="仿宋"/>
                <w:b/>
                <w:bCs/>
                <w:color w:val="auto"/>
                <w:sz w:val="24"/>
                <w:szCs w:val="24"/>
                <w:highlight w:val="none"/>
                <w:lang w:val="en-US" w:eastAsia="zh-CN"/>
              </w:rPr>
              <w:t xml:space="preserve">证书</w:t>
            </w:r>
            <w:r>
              <w:rPr>
                <w:rFonts w:hint="eastAsia" w:ascii="仿宋" w:hAnsi="仿宋" w:eastAsia="仿宋" w:cs="仿宋"/>
                <w:b/>
                <w:bCs/>
                <w:color w:val="auto"/>
                <w:sz w:val="24"/>
                <w:szCs w:val="24"/>
                <w:highlight w:val="none"/>
              </w:rPr>
              <w:t xml:space="preserve">扫描件</w:t>
            </w:r>
            <w:r>
              <w:rPr>
                <w:rFonts w:hint="eastAsia" w:ascii="仿宋" w:hAnsi="仿宋" w:eastAsia="仿宋" w:cs="仿宋"/>
                <w:b/>
                <w:bCs/>
                <w:color w:val="auto"/>
                <w:sz w:val="24"/>
                <w:szCs w:val="24"/>
                <w:highlight w:val="none"/>
                <w:lang w:val="en-US" w:eastAsia="zh-CN"/>
              </w:rPr>
              <w:t xml:space="preserve">和网页查询截图（http://cx.cnca.cn/CertECloud/index/index/page）</w:t>
            </w:r>
            <w:r>
              <w:rPr>
                <w:rFonts w:hint="eastAsia" w:ascii="仿宋" w:hAnsi="仿宋" w:eastAsia="仿宋" w:cs="仿宋"/>
                <w:b/>
                <w:bCs/>
                <w:color w:val="auto"/>
                <w:sz w:val="24"/>
                <w:szCs w:val="24"/>
                <w:highlight w:val="none"/>
              </w:rPr>
              <w:t xml:space="preserve">并加盖供应商电子签章上传至电子响应文件</w:t>
            </w:r>
            <w:r>
              <w:rPr>
                <w:rFonts w:hint="eastAsia" w:ascii="仿宋" w:hAnsi="仿宋" w:eastAsia="仿宋" w:cs="仿宋"/>
                <w:b/>
                <w:bCs/>
                <w:color w:val="auto"/>
                <w:sz w:val="24"/>
                <w:szCs w:val="24"/>
                <w:highlight w:val="none"/>
                <w:lang w:eastAsia="zh-CN"/>
              </w:rPr>
              <w:t xml:space="preserve">。</w:t>
            </w:r>
            <w:r/>
          </w:p>
        </w:tc>
      </w:tr>
      <w:tr>
        <w:trPr>
          <w:trHeight w:val="308"/>
        </w:trPr>
        <w:tc>
          <w:tcPr>
            <w:tcW w:w="378" w:type="pct"/>
            <w:vAlign w:val="center"/>
            <w:vMerge w:val="restart"/>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C</w:t>
            </w:r>
            <w:r/>
          </w:p>
        </w:tc>
        <w:tc>
          <w:tcPr>
            <w:tcW w:w="669" w:type="pct"/>
            <w:vAlign w:val="center"/>
            <w:vMerge w:val="restart"/>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技术部分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49</w:t>
            </w:r>
            <w:r>
              <w:rPr>
                <w:rFonts w:hint="eastAsia" w:ascii="仿宋" w:hAnsi="仿宋" w:eastAsia="仿宋" w:cs="仿宋"/>
                <w:color w:val="auto"/>
                <w:sz w:val="24"/>
                <w:szCs w:val="24"/>
                <w:highlight w:val="none"/>
              </w:rPr>
              <w:t xml:space="preserve">分）</w:t>
            </w:r>
            <w:r/>
          </w:p>
        </w:tc>
        <w:tc>
          <w:tcPr>
            <w:tcW w:w="3951" w:type="pct"/>
            <w:vAlign w:val="center"/>
            <w:textDirection w:val="lrTb"/>
            <w:noWrap w:val="false"/>
          </w:tcPr>
          <w:p>
            <w:pPr>
              <w:ind w:firstLine="480"/>
              <w:jc w:val="left"/>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1.总体概述（7分）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对项目整体的认识表述完整清晰程度、措施先进、施工段划分清晰、合理符合规范要求的得7分；对项目整体的认识表述、措施、施工段划分程度满足工程施工需求得4分；对项目整体的认识表述、措施、施工段划分程度欠完善得1分；无相关内容本项不得分。</w:t>
            </w:r>
            <w:r/>
          </w:p>
        </w:tc>
      </w:tr>
      <w:tr>
        <w:trPr>
          <w:trHeight w:val="308"/>
        </w:trPr>
        <w:tc>
          <w:tcPr>
            <w:tcW w:w="378"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1"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2.施工现场布置（5分）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现场平面布置和临时设备设置内容齐全、具体、合理、安全文明生产先进可得5分；施工现场平面布置和临时设备设置内容符合安全文明生产要求得2分；施工现场平面布置和临时设备设置内容欠完善、安全文明生产要求欠完善得1分；无相关内容本项不得分。</w:t>
            </w:r>
            <w:r/>
          </w:p>
        </w:tc>
      </w:tr>
      <w:tr>
        <w:trPr>
          <w:trHeight w:val="90"/>
        </w:trPr>
        <w:tc>
          <w:tcPr>
            <w:tcW w:w="378"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1"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3.施工进度计划和进度保证措施（6分）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进度计划和各阶段进度保证措施内容完整详细、具体可行，完全满足项目实际需求得6分；措施完整、内容基本全面、可行性一般，基本能满足项目实际需求得3分；保证措施欠完善、可行性差得1分；无相关内容本项不得分。</w:t>
            </w:r>
            <w:r/>
          </w:p>
        </w:tc>
      </w:tr>
      <w:tr>
        <w:trPr>
          <w:trHeight w:val="308"/>
        </w:trPr>
        <w:tc>
          <w:tcPr>
            <w:tcW w:w="378"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1"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4.施工方案和质量保证（6分）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各分部分项工程的施工方案和质量保证措施完整具体、详细合理、可行性高，完全满足项目实际需求得6分；各项措施内容基本合理，可行性一般，基本满足项目实际需求得3分；各项组织措施欠完善，可行性差得1分；无相关内容本项不得分。</w:t>
            </w:r>
            <w:r/>
          </w:p>
        </w:tc>
      </w:tr>
      <w:tr>
        <w:trPr>
          <w:trHeight w:val="308"/>
        </w:trPr>
        <w:tc>
          <w:tcPr>
            <w:tcW w:w="378"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1"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5.安全文明保护措施（4分）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针对本项目安全文明保护措施齐全、内容合理科学、预案可行性高得4分；各项措施基本健全，保护措施、应急预案基本完整，可行性一般得2分；措施预案不完整，可操作性差得1分；无相关内容本项不得分。</w:t>
            </w:r>
            <w:r/>
          </w:p>
        </w:tc>
      </w:tr>
      <w:tr>
        <w:trPr>
          <w:trHeight w:val="2414"/>
        </w:trPr>
        <w:tc>
          <w:tcPr>
            <w:tcW w:w="378"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1"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6.项目管理班子（4分）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项目班子配备齐全，人员安排合理充足，完备程度高，岗位职责分工明确，专业技术过硬，完全满足项目需求得4分；配备基本合理，岗位职责分工基本合理，基本满足项目需求得2分；项目管理班子的人员岗位职责分工欠合理得1分；无相关内容本项不得分。</w:t>
            </w:r>
            <w:r/>
          </w:p>
        </w:tc>
      </w:tr>
      <w:tr>
        <w:trPr>
          <w:trHeight w:val="308"/>
        </w:trPr>
        <w:tc>
          <w:tcPr>
            <w:tcW w:w="378"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1"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7.劳动力和材料投入计划及其保证措施（4分）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投入计划与进度计划呼应，较好满足施工需要，调配投入计划合理、准确，得4分；投入计划与进度计划呼应，基本满足施工需要，调配投入计划基本合理、准确，得2分；投入计划与进度计划呼应，基本满足施工需要，调配投入计划基本合理，得1分；无相关内容本项不得分。</w:t>
            </w:r>
            <w:r/>
          </w:p>
        </w:tc>
      </w:tr>
      <w:tr>
        <w:trPr>
          <w:trHeight w:val="308"/>
        </w:trPr>
        <w:tc>
          <w:tcPr>
            <w:tcW w:w="378"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1"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8.机械设备投入计划（4分）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投入计划与进度计划呼应，较好满足施工需要，降噪措施较好满足绿色施工要求，采用先进机械设备，得4分；投入计划与进度计划呼应，满足施工需要，降噪措施满足绿色施工要求，得2分；投入计划与进度计划呼应，基本满足施工需要，降噪措施基本满足绿色施工要求，得1分；无相关内容本项不得分。</w:t>
            </w:r>
            <w:r/>
          </w:p>
        </w:tc>
      </w:tr>
      <w:tr>
        <w:trPr>
          <w:trHeight w:val="308"/>
        </w:trPr>
        <w:tc>
          <w:tcPr>
            <w:tcW w:w="378"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1"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9.施工现场情况了解和施工技术、工艺及工程项目实施的重点、难点和解决方案（5分）</w:t>
            </w:r>
            <w:r/>
          </w:p>
          <w:p>
            <w:pPr>
              <w:ind w:firstLine="480"/>
              <w:jc w:val="both"/>
              <w:keepLines w:val="0"/>
              <w:keepNext/>
              <w:pageBreakBefore w:val="0"/>
              <w:spacing w:line="360" w:lineRule="auto"/>
              <w:widowControl w:val="off"/>
              <w:rPr>
                <w:rFonts w:hint="eastAsia" w:ascii="仿宋" w:hAnsi="仿宋" w:eastAsia="仿宋" w:cs="仿宋"/>
                <w:color w:val="auto"/>
                <w:highlight w:val="none"/>
                <w:lang w:val="en-US" w:eastAsia="zh-CN"/>
              </w:rPr>
              <w:suppressLineNumbers w:val="0"/>
            </w:pPr>
            <w:r>
              <w:rPr>
                <w:rFonts w:hint="eastAsia" w:ascii="仿宋" w:hAnsi="仿宋" w:eastAsia="仿宋" w:cs="仿宋"/>
                <w:b w:val="0"/>
                <w:bCs w:val="0"/>
                <w:color w:val="auto"/>
                <w:sz w:val="24"/>
                <w:szCs w:val="24"/>
                <w:highlight w:val="none"/>
                <w:lang w:val="en-US" w:eastAsia="zh-CN" w:bidi="ar-SA"/>
              </w:rPr>
              <w:t xml:space="preserve">各供应商自行了解踏勘施工现场情况，并在响应文件中提供踏勘现场照片，提供关键施工点照片并编制相对应的施工技术、工艺及重点、难点和解</w:t>
            </w:r>
            <w:r>
              <w:rPr>
                <w:rFonts w:hint="eastAsia" w:ascii="仿宋" w:hAnsi="仿宋" w:eastAsia="仿宋" w:cs="仿宋"/>
                <w:b w:val="0"/>
                <w:bCs w:val="0"/>
                <w:color w:val="auto"/>
                <w:sz w:val="24"/>
                <w:szCs w:val="24"/>
                <w:highlight w:val="none"/>
                <w:lang w:val="en-US" w:eastAsia="zh-CN" w:bidi="ar-SA"/>
              </w:rPr>
              <w:t xml:space="preserve">决方案。方案中所提供的照片逐一对应、对施工现场情况了解详细、对施工时重点难点分析准确，解决方案详细具体、科学合理、符合项目实际的得5分；方案中所提供照片逐一对应，但是不全面，对施工现场情况了解不全面，对施工时重点难点分析不全面，但针对分析的重点难点出具详细具体、科学合理的解决方案，得2分；方案中所提供照片未能逐一对应、对施工现场情况了解片面、对施工时重点难点分析不全面、针对分析的重点难点出具的解决方案不具体，需通过后期优化才能满足磋商文件需求的得1分；方案中没有提供现场照片逐一对应的不得分，没有内容不得分。</w:t>
            </w:r>
            <w:r/>
          </w:p>
        </w:tc>
      </w:tr>
      <w:tr>
        <w:trPr>
          <w:trHeight w:val="213"/>
        </w:trPr>
        <w:tc>
          <w:tcPr>
            <w:tcW w:w="378"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1" w:type="pct"/>
            <w:vAlign w:val="center"/>
            <w:textDirection w:val="lrTb"/>
            <w:noWrap w:val="false"/>
          </w:tcPr>
          <w:p>
            <w:pPr>
              <w:ind w:firstLine="480"/>
              <w:jc w:val="left"/>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10.特殊情况下的施工措施（4分）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雨季施工、夜间施工、已有设施和管线的加固、保护等特殊情况下的施工措施内容齐全、合理、可行性高得4分；措施内容基本齐全、可行性一般得2分；施工措施内容欠完善、可行性差得1分；无相关内容本项不得分。</w:t>
            </w:r>
            <w:bookmarkEnd w:id="18"/>
            <w:bookmarkEnd w:id="19"/>
            <w:r/>
          </w:p>
        </w:tc>
      </w:tr>
    </w:tbl>
    <w:p>
      <w:pPr>
        <w:keepLines w:val="0"/>
        <w:keepNext/>
        <w:pageBreakBefore w:val="0"/>
        <w:spacing w:before="20"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注：供应商必须按上述要求如实提供相关证明材料</w:t>
      </w:r>
      <w:r>
        <w:rPr>
          <w:rFonts w:hint="eastAsia" w:ascii="仿宋" w:hAnsi="仿宋" w:eastAsia="仿宋" w:cs="仿宋"/>
          <w:b/>
          <w:bCs/>
          <w:color w:val="auto"/>
          <w:sz w:val="24"/>
          <w:szCs w:val="24"/>
          <w:highlight w:val="none"/>
        </w:rPr>
        <w:t xml:space="preserve">原件扫描件上传至指定位置</w:t>
      </w:r>
      <w:r>
        <w:rPr>
          <w:rFonts w:hint="eastAsia" w:ascii="仿宋" w:hAnsi="仿宋" w:eastAsia="仿宋" w:cs="仿宋"/>
          <w:b/>
          <w:color w:val="auto"/>
          <w:sz w:val="24"/>
          <w:szCs w:val="24"/>
          <w:highlight w:val="none"/>
        </w:rPr>
        <w:t xml:space="preserve">，如未按要求提供或提供资料不全，则与之相关的评分项不予计分。供应商提供的证明材料扫描件必须清晰有效，如因材料模糊不清磋商小组无法辨认导致不得分的，其责任由供应商自行承担。</w:t>
      </w:r>
      <w:r/>
    </w:p>
    <w:p>
      <w:pPr>
        <w:pStyle w:val="991"/>
        <w:keepLines w:val="0"/>
        <w:keepNext/>
        <w:pageBreakBefore w:val="0"/>
        <w:spacing w:before="20" w:line="360" w:lineRule="auto"/>
        <w:widowControl w:val="off"/>
        <w:rPr>
          <w:rStyle w:val="1416"/>
          <w:rFonts w:hint="eastAsia" w:ascii="仿宋" w:hAnsi="仿宋" w:eastAsia="仿宋" w:cs="仿宋"/>
          <w:b/>
          <w:bCs/>
          <w:color w:val="auto"/>
          <w:sz w:val="36"/>
          <w:szCs w:val="36"/>
          <w:highlight w:val="none"/>
        </w:rPr>
        <w:outlineLvl w:val="0"/>
      </w:pPr>
      <w:r/>
      <w:bookmarkStart w:id="20" w:name="_Toc6198"/>
      <w:r/>
      <w:bookmarkStart w:id="21" w:name="_Toc29013"/>
      <w:r/>
      <w:bookmarkStart w:id="22" w:name="_Toc2123"/>
      <w:r/>
      <w:bookmarkStart w:id="23" w:name="_Toc358569763"/>
      <w:r/>
      <w:r/>
    </w:p>
    <w:p>
      <w:pPr>
        <w:pStyle w:val="991"/>
        <w:keepLines w:val="0"/>
        <w:keepNext/>
        <w:pageBreakBefore w:val="0"/>
        <w:spacing w:before="20" w:line="360" w:lineRule="auto"/>
        <w:widowControl w:val="off"/>
        <w:rPr>
          <w:rStyle w:val="141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91"/>
        <w:keepLines w:val="0"/>
        <w:keepNext/>
        <w:pageBreakBefore w:val="0"/>
        <w:spacing w:before="20" w:line="360" w:lineRule="auto"/>
        <w:widowControl w:val="off"/>
        <w:rPr>
          <w:rStyle w:val="141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91"/>
        <w:keepLines w:val="0"/>
        <w:keepNext/>
        <w:pageBreakBefore w:val="0"/>
        <w:spacing w:before="20" w:line="360" w:lineRule="auto"/>
        <w:widowControl w:val="off"/>
        <w:rPr>
          <w:rStyle w:val="141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91"/>
        <w:keepLines w:val="0"/>
        <w:keepNext/>
        <w:pageBreakBefore w:val="0"/>
        <w:spacing w:before="20" w:line="360" w:lineRule="auto"/>
        <w:widowControl w:val="off"/>
        <w:rPr>
          <w:rStyle w:val="141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91"/>
        <w:keepLines w:val="0"/>
        <w:keepNext/>
        <w:pageBreakBefore w:val="0"/>
        <w:spacing w:before="20" w:line="360" w:lineRule="auto"/>
        <w:widowControl w:val="off"/>
        <w:rPr>
          <w:rStyle w:val="141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91"/>
        <w:keepLines w:val="0"/>
        <w:keepNext/>
        <w:pageBreakBefore w:val="0"/>
        <w:spacing w:before="20" w:line="360" w:lineRule="auto"/>
        <w:widowControl w:val="off"/>
        <w:rPr>
          <w:rStyle w:val="141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91"/>
        <w:keepLines w:val="0"/>
        <w:keepNext/>
        <w:pageBreakBefore w:val="0"/>
        <w:spacing w:before="20" w:line="360" w:lineRule="auto"/>
        <w:widowControl w:val="off"/>
        <w:rPr>
          <w:rStyle w:val="141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91"/>
        <w:keepLines w:val="0"/>
        <w:keepNext/>
        <w:pageBreakBefore w:val="0"/>
        <w:spacing w:before="20" w:line="360" w:lineRule="auto"/>
        <w:widowControl w:val="off"/>
        <w:rPr>
          <w:rStyle w:val="141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91"/>
        <w:keepLines w:val="0"/>
        <w:keepNext/>
        <w:pageBreakBefore w:val="0"/>
        <w:spacing w:before="20" w:line="360" w:lineRule="auto"/>
        <w:widowControl w:val="off"/>
        <w:rPr>
          <w:rStyle w:val="141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91"/>
        <w:keepLines w:val="0"/>
        <w:keepNext/>
        <w:pageBreakBefore w:val="0"/>
        <w:spacing w:before="20" w:line="360" w:lineRule="auto"/>
        <w:widowControl w:val="off"/>
        <w:rPr>
          <w:rStyle w:val="141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91"/>
        <w:keepLines w:val="0"/>
        <w:keepNext/>
        <w:pageBreakBefore w:val="0"/>
        <w:spacing w:before="20" w:line="360" w:lineRule="auto"/>
        <w:widowControl w:val="off"/>
        <w:rPr>
          <w:rStyle w:val="141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91"/>
        <w:keepLines w:val="0"/>
        <w:keepNext/>
        <w:pageBreakBefore w:val="0"/>
        <w:spacing w:before="20" w:line="360" w:lineRule="auto"/>
        <w:widowControl w:val="off"/>
        <w:rPr>
          <w:rStyle w:val="141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991"/>
        <w:jc w:val="center"/>
        <w:keepLines w:val="0"/>
        <w:keepNext/>
        <w:pageBreakBefore w:val="0"/>
        <w:spacing w:line="360" w:lineRule="auto"/>
        <w:widowControl w:val="off"/>
        <w:rPr>
          <w:rFonts w:hint="eastAsia" w:ascii="仿宋" w:hAnsi="仿宋" w:eastAsia="仿宋" w:cs="仿宋"/>
          <w:b/>
          <w:bCs/>
          <w:color w:val="auto"/>
          <w:sz w:val="36"/>
          <w:szCs w:val="36"/>
          <w:highlight w:val="none"/>
        </w:rPr>
        <w:outlineLvl w:val="0"/>
      </w:pPr>
      <w:r>
        <w:rPr>
          <w:highlight w:val="none"/>
        </w:rPr>
      </w:r>
      <w:r>
        <w:rPr>
          <w:highlight w:val="none"/>
        </w:rPr>
      </w:r>
    </w:p>
    <w:p>
      <w:pPr>
        <w:pStyle w:val="991"/>
        <w:jc w:val="center"/>
        <w:keepLines w:val="0"/>
        <w:keepNext/>
        <w:pageBreakBefore w:val="0"/>
        <w:spacing w:line="360" w:lineRule="auto"/>
        <w:widowControl w:val="off"/>
        <w:rPr>
          <w:highlight w:val="none"/>
        </w:rPr>
        <w:outlineLvl w:val="0"/>
      </w:pPr>
      <w:r>
        <w:rPr>
          <w:highlight w:val="none"/>
        </w:rPr>
      </w:r>
      <w:r>
        <w:rPr>
          <w:highlight w:val="none"/>
        </w:rPr>
      </w:r>
    </w:p>
    <w:p>
      <w:pPr>
        <w:pStyle w:val="991"/>
        <w:jc w:val="center"/>
        <w:keepLines w:val="0"/>
        <w:keepNext/>
        <w:pageBreakBefore w:val="0"/>
        <w:spacing w:line="360" w:lineRule="auto"/>
        <w:widowControl w:val="off"/>
        <w:rPr>
          <w:highlight w:val="none"/>
        </w:rPr>
        <w:outlineLvl w:val="0"/>
      </w:pPr>
      <w:r>
        <w:rPr>
          <w:highlight w:val="none"/>
        </w:rPr>
      </w:r>
      <w:r>
        <w:rPr>
          <w:highlight w:val="none"/>
        </w:rPr>
      </w:r>
    </w:p>
    <w:p>
      <w:pPr>
        <w:pStyle w:val="991"/>
        <w:jc w:val="center"/>
        <w:keepLines w:val="0"/>
        <w:keepNext/>
        <w:pageBreakBefore w:val="0"/>
        <w:spacing w:line="360" w:lineRule="auto"/>
        <w:widowControl w:val="off"/>
        <w:rPr>
          <w:highlight w:val="none"/>
        </w:rPr>
        <w:outlineLvl w:val="0"/>
      </w:pPr>
      <w:r>
        <w:rPr>
          <w:highlight w:val="none"/>
        </w:rPr>
      </w:r>
      <w:r>
        <w:rPr>
          <w:highlight w:val="none"/>
        </w:rPr>
      </w:r>
    </w:p>
    <w:p>
      <w:pPr>
        <w:pStyle w:val="991"/>
        <w:jc w:val="center"/>
        <w:keepLines w:val="0"/>
        <w:keepNext/>
        <w:pageBreakBefore w:val="0"/>
        <w:spacing w:line="360" w:lineRule="auto"/>
        <w:widowControl w:val="off"/>
        <w:rPr>
          <w:highlight w:val="none"/>
        </w:rPr>
        <w:outlineLvl w:val="0"/>
      </w:pPr>
      <w:r>
        <w:rPr>
          <w:highlight w:val="none"/>
        </w:rPr>
      </w:r>
      <w:r>
        <w:rPr>
          <w:highlight w:val="none"/>
        </w:rPr>
      </w:r>
    </w:p>
    <w:p>
      <w:pPr>
        <w:pStyle w:val="991"/>
        <w:jc w:val="center"/>
        <w:keepLines w:val="0"/>
        <w:keepNext/>
        <w:pageBreakBefore w:val="0"/>
        <w:spacing w:line="360" w:lineRule="auto"/>
        <w:widowControl w:val="off"/>
        <w:rPr>
          <w:highlight w:val="none"/>
        </w:rPr>
        <w:outlineLvl w:val="0"/>
      </w:pPr>
      <w:r>
        <w:rPr>
          <w:rStyle w:val="1416"/>
          <w:rFonts w:hint="eastAsia" w:ascii="仿宋" w:hAnsi="仿宋" w:eastAsia="仿宋" w:cs="仿宋"/>
          <w:b/>
          <w:bCs/>
          <w:color w:val="auto"/>
          <w:sz w:val="36"/>
          <w:szCs w:val="36"/>
          <w:highlight w:val="none"/>
        </w:rPr>
        <w:t xml:space="preserve">第四章  合同条款及格式</w:t>
      </w:r>
      <w:bookmarkEnd w:id="20"/>
      <w:r/>
      <w:bookmarkEnd w:id="21"/>
      <w:r/>
      <w:bookmarkEnd w:id="22"/>
      <w:r/>
      <w:r/>
    </w:p>
    <w:p>
      <w:pPr>
        <w:jc w:val="center"/>
        <w:keepLines w:val="0"/>
        <w:pageBreakBefore w:val="0"/>
        <w:spacing w:line="360" w:lineRule="auto"/>
        <w:widowControl w:val="off"/>
        <w:rPr>
          <w:rFonts w:hint="eastAsia" w:ascii="仿宋" w:hAnsi="仿宋" w:eastAsia="仿宋" w:cs="仿宋"/>
          <w:b/>
          <w:bCs/>
          <w:color w:val="auto"/>
          <w:sz w:val="28"/>
          <w:szCs w:val="28"/>
          <w:highlight w:val="none"/>
        </w:rPr>
      </w:pPr>
      <w:r/>
      <w:bookmarkStart w:id="24" w:name="_Toc392841298"/>
      <w:r>
        <w:rPr>
          <w:rFonts w:hint="eastAsia" w:ascii="仿宋" w:hAnsi="仿宋" w:eastAsia="仿宋" w:cs="仿宋"/>
          <w:b/>
          <w:bCs/>
          <w:color w:val="auto"/>
          <w:sz w:val="28"/>
          <w:szCs w:val="28"/>
          <w:highlight w:val="none"/>
        </w:rPr>
        <w:t xml:space="preserve">第一部分 合同协议书</w:t>
      </w:r>
      <w:r/>
    </w:p>
    <w:p>
      <w:pPr>
        <w:keepLines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lang w:eastAsia="zh-CN"/>
        </w:rPr>
        <w:t xml:space="preserve">淮安市淮阴区渔沟镇人民政府</w:t>
      </w:r>
      <w:r>
        <w:rPr>
          <w:rFonts w:hint="eastAsia" w:ascii="仿宋" w:hAnsi="仿宋" w:eastAsia="仿宋" w:cs="仿宋"/>
          <w:color w:val="auto"/>
          <w:sz w:val="24"/>
          <w:szCs w:val="24"/>
          <w:highlight w:val="none"/>
        </w:rPr>
        <w:t xml:space="preserve">（简称甲方）</w:t>
      </w:r>
      <w:r/>
    </w:p>
    <w:p>
      <w:pPr>
        <w:keepLines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承包人（全称）：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（简称乙方）</w:t>
      </w:r>
      <w:r/>
    </w:p>
    <w:p>
      <w:pPr>
        <w:ind w:firstLine="480"/>
        <w:keepLines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依照《中华人民共和国民法典》、《中华人民共和国建筑法》及其他有关法律、行政法规，遵循平等、自愿、公平和诚实信用的原则，双方就</w:t>
      </w:r>
      <w:r>
        <w:rPr>
          <w:rFonts w:hint="eastAsia" w:ascii="仿宋" w:hAnsi="仿宋" w:eastAsia="仿宋" w:cs="仿宋"/>
          <w:color w:val="auto"/>
          <w:sz w:val="24"/>
          <w:szCs w:val="24"/>
          <w:highlight w:val="none"/>
          <w:u w:val="single"/>
          <w:lang w:eastAsia="zh-CN"/>
        </w:rPr>
        <w:t xml:space="preserve">淮阴区渔沟镇2026年一事一议财政奖补项目</w:t>
      </w:r>
      <w:r>
        <w:rPr>
          <w:rFonts w:hint="eastAsia" w:ascii="仿宋" w:hAnsi="仿宋" w:eastAsia="仿宋" w:cs="仿宋"/>
          <w:color w:val="auto"/>
          <w:sz w:val="24"/>
          <w:szCs w:val="24"/>
          <w:highlight w:val="none"/>
        </w:rPr>
        <w:t xml:space="preserve">施工事项协商一致，订立本合同</w:t>
      </w:r>
      <w:r>
        <w:rPr>
          <w:rFonts w:hint="eastAsia" w:ascii="仿宋" w:hAnsi="仿宋" w:eastAsia="仿宋" w:cs="仿宋"/>
          <w:color w:val="auto"/>
          <w:sz w:val="24"/>
          <w:szCs w:val="24"/>
          <w:highlight w:val="none"/>
        </w:rPr>
        <w:t xml:space="preserve">。</w:t>
      </w:r>
      <w:bookmarkStart w:id="25" w:name="_Toc24480292"/>
      <w:r/>
      <w:r/>
    </w:p>
    <w:p>
      <w:pPr>
        <w:keepLines w:val="0"/>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t xml:space="preserve">一、工程概况</w:t>
      </w:r>
      <w:bookmarkEnd w:id="25"/>
      <w:r/>
      <w:r/>
    </w:p>
    <w:p>
      <w:pPr>
        <w:ind w:firstLine="480"/>
        <w:keepLines w:val="0"/>
        <w:pageBreakBefore w:val="0"/>
        <w:spacing w:line="360" w:lineRule="auto"/>
        <w:widowControl w:val="off"/>
        <w:rPr>
          <w:rFonts w:hint="eastAsia" w:ascii="仿宋" w:hAnsi="仿宋" w:eastAsia="仿宋" w:cs="仿宋"/>
          <w:b/>
          <w:bCs/>
          <w:color w:val="auto"/>
          <w:sz w:val="24"/>
          <w:szCs w:val="24"/>
          <w:highlight w:val="none"/>
          <w:u w:val="single"/>
          <w:lang w:eastAsia="zh-CN"/>
        </w:rPr>
      </w:pPr>
      <w:r>
        <w:rPr>
          <w:rFonts w:hint="eastAsia" w:ascii="仿宋" w:hAnsi="仿宋" w:eastAsia="仿宋" w:cs="仿宋"/>
          <w:color w:val="auto"/>
          <w:sz w:val="24"/>
          <w:szCs w:val="24"/>
          <w:highlight w:val="none"/>
        </w:rPr>
        <w:t xml:space="preserve">工程名称：</w:t>
      </w:r>
      <w:r>
        <w:rPr>
          <w:rFonts w:hint="eastAsia" w:ascii="仿宋" w:hAnsi="仿宋" w:eastAsia="仿宋" w:cs="仿宋"/>
          <w:color w:val="auto"/>
          <w:sz w:val="24"/>
          <w:szCs w:val="24"/>
          <w:highlight w:val="none"/>
          <w:u w:val="single"/>
          <w:lang w:eastAsia="zh-CN"/>
        </w:rPr>
        <w:t xml:space="preserve">淮阴区渔沟镇2026年一事一议财政奖补项目；</w:t>
      </w:r>
      <w:r/>
    </w:p>
    <w:p>
      <w:pPr>
        <w:keepLines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工程内容：</w:t>
      </w:r>
      <w:r>
        <w:rPr>
          <w:rFonts w:hint="eastAsia" w:ascii="仿宋" w:hAnsi="仿宋" w:eastAsia="仿宋" w:cs="仿宋"/>
          <w:color w:val="auto"/>
          <w:sz w:val="24"/>
          <w:szCs w:val="24"/>
          <w:highlight w:val="none"/>
          <w:u w:val="single"/>
        </w:rPr>
        <w:t xml:space="preserve">道路全长约</w:t>
      </w:r>
      <w:r>
        <w:rPr>
          <w:rFonts w:hint="eastAsia" w:ascii="仿宋" w:hAnsi="仿宋" w:eastAsia="仿宋" w:cs="仿宋"/>
          <w:color w:val="auto"/>
          <w:sz w:val="24"/>
          <w:szCs w:val="24"/>
          <w:highlight w:val="none"/>
          <w:u w:val="single"/>
          <w:lang w:val="en-US" w:eastAsia="zh-CN"/>
        </w:rPr>
        <w:t xml:space="preserve">4.976</w:t>
      </w:r>
      <w:r>
        <w:rPr>
          <w:rFonts w:hint="eastAsia" w:ascii="仿宋" w:hAnsi="仿宋" w:eastAsia="仿宋" w:cs="仿宋"/>
          <w:color w:val="auto"/>
          <w:sz w:val="24"/>
          <w:szCs w:val="24"/>
          <w:highlight w:val="none"/>
          <w:u w:val="single"/>
        </w:rPr>
        <w:t xml:space="preserve">公里，主要包括和平村（原董巷村）六组出庄路、蒋桥村六组出庄路、西河村九组后庄出庄路、新民村八组生产路、程圩村六组出庄路、民主村二组出庄路、民主村（原黎明村）三组出庄路、前进村（原陶营村）六组出庄路、包圩村二组包晓明家旁路、三和村一组出庄路、包河村（原徐赵村）二组出庄路</w:t>
      </w:r>
      <w:r>
        <w:rPr>
          <w:rFonts w:hint="eastAsia" w:ascii="仿宋" w:hAnsi="仿宋" w:eastAsia="仿宋" w:cs="仿宋"/>
          <w:color w:val="auto"/>
          <w:sz w:val="24"/>
          <w:szCs w:val="24"/>
          <w:highlight w:val="none"/>
          <w:u w:val="single"/>
          <w:lang w:val="en-US" w:eastAsia="zh-CN"/>
        </w:rPr>
        <w:t xml:space="preserve">等</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具体内容详见工程量清单。</w:t>
      </w:r>
      <w:r/>
    </w:p>
    <w:p>
      <w:pPr>
        <w:ind w:firstLine="480"/>
        <w:keepLines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工程地点：</w:t>
      </w:r>
      <w:r>
        <w:rPr>
          <w:rFonts w:hint="eastAsia" w:ascii="仿宋" w:hAnsi="仿宋" w:eastAsia="仿宋" w:cs="仿宋"/>
          <w:color w:val="auto"/>
          <w:sz w:val="24"/>
          <w:szCs w:val="24"/>
          <w:highlight w:val="none"/>
          <w:u w:val="single"/>
        </w:rPr>
        <w:t xml:space="preserve">淮安市</w:t>
      </w:r>
      <w:r>
        <w:rPr>
          <w:rFonts w:hint="eastAsia" w:ascii="仿宋" w:hAnsi="仿宋" w:eastAsia="仿宋" w:cs="仿宋"/>
          <w:color w:val="auto"/>
          <w:sz w:val="24"/>
          <w:szCs w:val="24"/>
          <w:highlight w:val="none"/>
          <w:u w:val="single"/>
          <w:lang w:val="en-US" w:eastAsia="zh-CN"/>
        </w:rPr>
        <w:t xml:space="preserve">淮阴区</w:t>
      </w:r>
      <w:r>
        <w:rPr>
          <w:rFonts w:hint="eastAsia" w:ascii="仿宋" w:hAnsi="仿宋" w:eastAsia="仿宋" w:cs="仿宋"/>
          <w:color w:val="auto"/>
          <w:sz w:val="24"/>
          <w:szCs w:val="24"/>
          <w:highlight w:val="none"/>
          <w:u w:val="single"/>
          <w:lang w:eastAsia="zh-CN"/>
        </w:rPr>
        <w:t xml:space="preserve">渔沟</w:t>
      </w:r>
      <w:r>
        <w:rPr>
          <w:rFonts w:hint="eastAsia" w:ascii="仿宋" w:hAnsi="仿宋" w:eastAsia="仿宋" w:cs="仿宋"/>
          <w:color w:val="auto"/>
          <w:sz w:val="24"/>
          <w:szCs w:val="24"/>
          <w:highlight w:val="none"/>
          <w:u w:val="single"/>
        </w:rPr>
        <w:t xml:space="preserve">镇境内</w:t>
      </w:r>
      <w:r>
        <w:rPr>
          <w:rFonts w:hint="eastAsia" w:ascii="仿宋" w:hAnsi="仿宋" w:eastAsia="仿宋" w:cs="仿宋"/>
          <w:color w:val="auto"/>
          <w:sz w:val="24"/>
          <w:szCs w:val="24"/>
          <w:highlight w:val="none"/>
          <w:u w:val="single"/>
          <w:lang w:eastAsia="zh-CN"/>
        </w:rPr>
        <w:t xml:space="preserve">；</w:t>
      </w:r>
      <w:r/>
    </w:p>
    <w:p>
      <w:pPr>
        <w:ind w:firstLine="480"/>
        <w:keepLines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资金来源：</w:t>
      </w:r>
      <w:r>
        <w:rPr>
          <w:rFonts w:hint="eastAsia" w:ascii="仿宋" w:hAnsi="仿宋" w:eastAsia="仿宋" w:cs="仿宋"/>
          <w:color w:val="auto"/>
          <w:sz w:val="24"/>
          <w:szCs w:val="24"/>
          <w:highlight w:val="none"/>
          <w:u w:val="single"/>
        </w:rPr>
        <w:t xml:space="preserve">财政补助及自筹资金</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  </w:t>
      </w:r>
      <w:r/>
    </w:p>
    <w:p>
      <w:pPr>
        <w:keepLines w:val="0"/>
        <w:pageBreakBefore w:val="0"/>
        <w:spacing w:line="360" w:lineRule="auto"/>
        <w:widowControl w:val="off"/>
        <w:rPr>
          <w:rFonts w:hint="eastAsia" w:ascii="仿宋" w:hAnsi="仿宋" w:eastAsia="仿宋" w:cs="仿宋"/>
          <w:color w:val="auto"/>
          <w:sz w:val="24"/>
          <w:szCs w:val="24"/>
          <w:highlight w:val="none"/>
        </w:rPr>
        <w:outlineLvl w:val="0"/>
      </w:pPr>
      <w:r/>
      <w:bookmarkStart w:id="26" w:name="_Toc24480294"/>
      <w:r>
        <w:rPr>
          <w:rFonts w:hint="eastAsia" w:ascii="仿宋" w:hAnsi="仿宋" w:eastAsia="仿宋" w:cs="仿宋"/>
          <w:b/>
          <w:bCs/>
          <w:color w:val="auto"/>
          <w:sz w:val="24"/>
          <w:szCs w:val="24"/>
          <w:highlight w:val="none"/>
        </w:rPr>
        <w:t xml:space="preserve">二、合同工期</w:t>
      </w:r>
      <w:bookmarkEnd w:id="26"/>
      <w:r/>
      <w:r/>
    </w:p>
    <w:p>
      <w:pPr>
        <w:ind w:firstLine="480"/>
        <w:keepLines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具体开工日期以开工报告为准。</w:t>
      </w:r>
      <w:r/>
    </w:p>
    <w:p>
      <w:pPr>
        <w:ind w:firstLine="480"/>
        <w:keepLines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keepLines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合同工期总日历天数：</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rPr>
        <w:t xml:space="preserve">日历天，2026年4月底前完工。</w:t>
      </w:r>
      <w:r/>
    </w:p>
    <w:p>
      <w:pPr>
        <w:keepLines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三、项目负责人：</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 xml:space="preserve">   证书编号：</w:t>
      </w:r>
      <w:r>
        <w:rPr>
          <w:rFonts w:hint="eastAsia" w:ascii="仿宋" w:hAnsi="仿宋" w:eastAsia="仿宋" w:cs="仿宋"/>
          <w:b/>
          <w:color w:val="auto"/>
          <w:sz w:val="24"/>
          <w:szCs w:val="24"/>
          <w:highlight w:val="none"/>
          <w:u w:val="single"/>
        </w:rPr>
        <w:t xml:space="preserve">            </w:t>
      </w:r>
      <w:r/>
    </w:p>
    <w:p>
      <w:pPr>
        <w:keepLines w:val="0"/>
        <w:pageBreakBefore w:val="0"/>
        <w:spacing w:line="360" w:lineRule="auto"/>
        <w:widowControl w:val="off"/>
        <w:rPr>
          <w:rFonts w:hint="eastAsia" w:ascii="仿宋" w:hAnsi="仿宋" w:eastAsia="仿宋" w:cs="仿宋"/>
          <w:color w:val="auto"/>
          <w:sz w:val="24"/>
          <w:szCs w:val="24"/>
          <w:highlight w:val="none"/>
        </w:rPr>
        <w:outlineLvl w:val="0"/>
      </w:pPr>
      <w:r/>
      <w:bookmarkStart w:id="27" w:name="_Toc24480295"/>
      <w:r>
        <w:rPr>
          <w:rFonts w:hint="eastAsia" w:ascii="仿宋" w:hAnsi="仿宋" w:eastAsia="仿宋" w:cs="仿宋"/>
          <w:b/>
          <w:bCs/>
          <w:color w:val="auto"/>
          <w:sz w:val="24"/>
          <w:szCs w:val="24"/>
          <w:highlight w:val="none"/>
        </w:rPr>
        <w:t xml:space="preserve">四、质量标准</w:t>
      </w:r>
      <w:bookmarkEnd w:id="27"/>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rPr>
        <w:t xml:space="preserve">合格</w:t>
      </w:r>
      <w:r/>
    </w:p>
    <w:p>
      <w:pPr>
        <w:keepLines w:val="0"/>
        <w:pageBreakBefore w:val="0"/>
        <w:spacing w:line="360" w:lineRule="auto"/>
        <w:widowControl w:val="off"/>
        <w:rPr>
          <w:rFonts w:hint="eastAsia" w:ascii="仿宋" w:hAnsi="仿宋" w:eastAsia="仿宋" w:cs="仿宋"/>
          <w:color w:val="auto"/>
          <w:sz w:val="24"/>
          <w:szCs w:val="24"/>
          <w:highlight w:val="none"/>
        </w:rPr>
        <w:outlineLvl w:val="0"/>
      </w:pPr>
      <w:r/>
      <w:bookmarkStart w:id="28" w:name="_Toc24480296"/>
      <w:r>
        <w:rPr>
          <w:rFonts w:hint="eastAsia" w:ascii="仿宋" w:hAnsi="仿宋" w:eastAsia="仿宋" w:cs="仿宋"/>
          <w:b/>
          <w:bCs/>
          <w:color w:val="auto"/>
          <w:sz w:val="24"/>
          <w:szCs w:val="24"/>
          <w:highlight w:val="none"/>
        </w:rPr>
        <w:t xml:space="preserve">五、合同价款</w:t>
      </w:r>
      <w:bookmarkEnd w:id="28"/>
      <w:r>
        <w:rPr>
          <w:rFonts w:hint="eastAsia" w:ascii="仿宋" w:hAnsi="仿宋" w:eastAsia="仿宋" w:cs="仿宋"/>
          <w:b/>
          <w:bCs/>
          <w:color w:val="auto"/>
          <w:sz w:val="24"/>
          <w:szCs w:val="24"/>
          <w:highlight w:val="none"/>
        </w:rPr>
        <w:t xml:space="preserve">与支付</w:t>
      </w:r>
      <w:r/>
    </w:p>
    <w:p>
      <w:pPr>
        <w:keepLines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rPr>
        <w:t xml:space="preserve">合同价</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rPr>
        <w:t xml:space="preserve">金额（大写）：</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rPr>
        <w:t xml:space="preserve">人民币</w:t>
      </w:r>
      <w:r>
        <w:rPr>
          <w:rFonts w:hint="eastAsia" w:ascii="仿宋" w:hAnsi="仿宋" w:eastAsia="仿宋" w:cs="仿宋"/>
          <w:b/>
          <w:color w:val="auto"/>
          <w:sz w:val="24"/>
          <w:szCs w:val="24"/>
          <w:highlight w:val="none"/>
          <w:lang w:eastAsia="zh-CN"/>
        </w:rPr>
        <w:t xml:space="preserve">）</w:t>
      </w:r>
      <w:r/>
    </w:p>
    <w:p>
      <w:pPr>
        <w:keepLines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rPr>
        <w:t xml:space="preserve">元</w:t>
      </w:r>
      <w:r/>
    </w:p>
    <w:p>
      <w:pPr>
        <w:jc w:val="center"/>
        <w:keepLines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工程量清单及合同价款汇总表</w:t>
      </w:r>
      <w:r/>
    </w:p>
    <w:tbl>
      <w:tblPr>
        <w:tblStyle w:val="792"/>
        <w:tblW w:w="9662" w:type="dxa"/>
        <w:tblInd w:w="-198" w:type="dxa"/>
        <w:tblLayout w:type="fixed"/>
        <w:tblCellMar>
          <w:left w:w="108" w:type="dxa"/>
          <w:top w:w="0" w:type="dxa"/>
          <w:right w:w="108" w:type="dxa"/>
          <w:bottom w:w="0" w:type="dxa"/>
        </w:tblCellMar>
        <w:tblLook w:val="04A0" w:firstRow="1" w:lastRow="0" w:firstColumn="1" w:lastColumn="0" w:noHBand="0" w:noVBand="1"/>
      </w:tblPr>
      <w:tblGrid>
        <w:gridCol w:w="1023"/>
        <w:gridCol w:w="1292"/>
        <w:gridCol w:w="974"/>
        <w:gridCol w:w="1048"/>
        <w:gridCol w:w="1408"/>
        <w:gridCol w:w="1892"/>
        <w:gridCol w:w="2025"/>
      </w:tblGrid>
      <w:tr>
        <w:trPr>
          <w:trHeight w:val="880"/>
        </w:trPr>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村别</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长度</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宽度</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（米）</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（元/m</w:t>
            </w:r>
            <w:r>
              <w:rPr>
                <w:rFonts w:hint="eastAsia" w:ascii="仿宋" w:hAnsi="仿宋" w:eastAsia="仿宋" w:cs="仿宋"/>
                <w:color w:val="auto"/>
                <w:sz w:val="24"/>
                <w:szCs w:val="24"/>
                <w:highlight w:val="none"/>
                <w:vertAlign w:val="superscript"/>
              </w:rPr>
              <w:t xml:space="preserve">2</w:t>
            </w:r>
            <w:r>
              <w:rPr>
                <w:rFonts w:hint="eastAsia" w:ascii="仿宋" w:hAnsi="仿宋" w:eastAsia="仿宋" w:cs="仿宋"/>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2025"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rHeight w:val="480"/>
        </w:trPr>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和平村</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right w:val="single" w:color="auto" w:sz="4" w:space="0"/>
            </w:tcBorders>
            <w:tcW w:w="2025"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商品混凝土路面不低于16cm</w:t>
            </w:r>
            <w:r/>
          </w:p>
        </w:tc>
      </w:tr>
      <w:tr>
        <w:trPr>
          <w:trHeight w:val="563"/>
        </w:trPr>
        <w:tc>
          <w:tcPr>
            <w:tcBorders>
              <w:top w:val="single" w:color="auto" w:sz="4" w:space="0"/>
              <w:left w:val="single" w:color="auto" w:sz="4" w:space="0"/>
              <w:bottom w:val="single" w:color="auto" w:sz="4" w:space="0"/>
              <w:right w:val="single" w:color="auto" w:sz="4" w:space="0"/>
            </w:tcBorders>
            <w:tcW w:w="1023" w:type="dxa"/>
            <w:vAlign w:val="center"/>
            <w:textDirection w:val="lrTb"/>
            <w:noWrap/>
          </w:tcPr>
          <w:p>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蒋桥村</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2025"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3"/>
        </w:trPr>
        <w:tc>
          <w:tcPr>
            <w:tcBorders>
              <w:top w:val="single" w:color="auto" w:sz="4" w:space="0"/>
              <w:left w:val="single" w:color="auto" w:sz="4" w:space="0"/>
              <w:bottom w:val="single" w:color="auto" w:sz="4" w:space="0"/>
              <w:right w:val="single" w:color="auto" w:sz="4" w:space="0"/>
            </w:tcBorders>
            <w:tcW w:w="1023" w:type="dxa"/>
            <w:vAlign w:val="center"/>
            <w:textDirection w:val="lrTb"/>
            <w:noWrap/>
          </w:tcPr>
          <w:p>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西河村</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2025"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3"/>
        </w:trPr>
        <w:tc>
          <w:tcPr>
            <w:tcBorders>
              <w:top w:val="single" w:color="auto" w:sz="4" w:space="0"/>
              <w:left w:val="single" w:color="auto" w:sz="4" w:space="0"/>
              <w:bottom w:val="single" w:color="auto" w:sz="4" w:space="0"/>
              <w:right w:val="single" w:color="auto" w:sz="4" w:space="0"/>
            </w:tcBorders>
            <w:tcW w:w="1023" w:type="dxa"/>
            <w:vAlign w:val="center"/>
            <w:textDirection w:val="lrTb"/>
            <w:noWrap/>
          </w:tcPr>
          <w:p>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新民村</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2025"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3"/>
        </w:trPr>
        <w:tc>
          <w:tcPr>
            <w:tcBorders>
              <w:top w:val="single" w:color="auto" w:sz="4" w:space="0"/>
              <w:left w:val="single" w:color="auto" w:sz="4" w:space="0"/>
              <w:bottom w:val="single" w:color="auto" w:sz="4" w:space="0"/>
              <w:right w:val="single" w:color="auto" w:sz="4" w:space="0"/>
            </w:tcBorders>
            <w:tcW w:w="1023" w:type="dxa"/>
            <w:vAlign w:val="center"/>
            <w:textDirection w:val="lrTb"/>
            <w:noWrap/>
          </w:tcPr>
          <w:p>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程圩村</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2025"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3"/>
        </w:trPr>
        <w:tc>
          <w:tcPr>
            <w:tcBorders>
              <w:top w:val="single" w:color="auto" w:sz="4" w:space="0"/>
              <w:left w:val="single" w:color="auto" w:sz="4" w:space="0"/>
              <w:bottom w:val="single" w:color="auto" w:sz="4" w:space="0"/>
              <w:right w:val="single" w:color="auto" w:sz="4" w:space="0"/>
            </w:tcBorders>
            <w:tcW w:w="1023" w:type="dxa"/>
            <w:vAlign w:val="center"/>
            <w:textDirection w:val="lrTb"/>
            <w:noWrap/>
          </w:tcPr>
          <w:p>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民主村</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2025"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3"/>
        </w:trPr>
        <w:tc>
          <w:tcPr>
            <w:tcBorders>
              <w:top w:val="single" w:color="auto" w:sz="4" w:space="0"/>
              <w:left w:val="single" w:color="auto" w:sz="4" w:space="0"/>
              <w:bottom w:val="single" w:color="auto" w:sz="4" w:space="0"/>
              <w:right w:val="single" w:color="auto" w:sz="4" w:space="0"/>
            </w:tcBorders>
            <w:tcW w:w="1023" w:type="dxa"/>
            <w:vAlign w:val="center"/>
            <w:textDirection w:val="lrTb"/>
            <w:noWrap/>
          </w:tcPr>
          <w:p>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民主村</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2025"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3"/>
        </w:trPr>
        <w:tc>
          <w:tcPr>
            <w:tcBorders>
              <w:top w:val="single" w:color="auto" w:sz="4" w:space="0"/>
              <w:left w:val="single" w:color="auto" w:sz="4" w:space="0"/>
              <w:bottom w:val="single" w:color="auto" w:sz="4" w:space="0"/>
              <w:right w:val="single" w:color="auto" w:sz="4" w:space="0"/>
            </w:tcBorders>
            <w:tcW w:w="1023" w:type="dxa"/>
            <w:vAlign w:val="center"/>
            <w:textDirection w:val="lrTb"/>
            <w:noWrap/>
          </w:tcPr>
          <w:p>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前进村</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2025"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3"/>
        </w:trPr>
        <w:tc>
          <w:tcPr>
            <w:tcBorders>
              <w:top w:val="single" w:color="auto" w:sz="4" w:space="0"/>
              <w:left w:val="single" w:color="auto" w:sz="4" w:space="0"/>
              <w:bottom w:val="single" w:color="auto" w:sz="4" w:space="0"/>
              <w:right w:val="single" w:color="auto" w:sz="4" w:space="0"/>
            </w:tcBorders>
            <w:tcW w:w="1023" w:type="dxa"/>
            <w:vAlign w:val="center"/>
            <w:textDirection w:val="lrTb"/>
            <w:noWrap/>
          </w:tcPr>
          <w:p>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包圩村</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2025"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3"/>
        </w:trPr>
        <w:tc>
          <w:tcPr>
            <w:tcBorders>
              <w:top w:val="single" w:color="auto" w:sz="4" w:space="0"/>
              <w:left w:val="single" w:color="auto" w:sz="4" w:space="0"/>
              <w:bottom w:val="single" w:color="auto" w:sz="4" w:space="0"/>
              <w:right w:val="single" w:color="auto" w:sz="4" w:space="0"/>
            </w:tcBorders>
            <w:tcW w:w="1023" w:type="dxa"/>
            <w:vAlign w:val="center"/>
            <w:textDirection w:val="lrTb"/>
            <w:noWrap/>
          </w:tcPr>
          <w:p>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三和村</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2025"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3"/>
        </w:trPr>
        <w:tc>
          <w:tcPr>
            <w:tcBorders>
              <w:top w:val="single" w:color="auto" w:sz="4" w:space="0"/>
              <w:left w:val="single" w:color="auto" w:sz="4" w:space="0"/>
              <w:bottom w:val="single" w:color="auto" w:sz="4" w:space="0"/>
              <w:right w:val="single" w:color="auto" w:sz="4" w:space="0"/>
            </w:tcBorders>
            <w:tcW w:w="1023" w:type="dxa"/>
            <w:vAlign w:val="center"/>
            <w:textDirection w:val="lrTb"/>
            <w:noWrap/>
          </w:tcPr>
          <w:p>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包河村</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bottom w:val="single" w:color="auto" w:sz="4" w:space="0"/>
              <w:right w:val="single" w:color="auto" w:sz="4" w:space="0"/>
            </w:tcBorders>
            <w:tcW w:w="2025"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1023"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8639" w:type="dxa"/>
            <w:vAlign w:val="center"/>
            <w:textDirection w:val="lrTb"/>
            <w:noWrap/>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大写：   小写：元</w:t>
            </w:r>
            <w:r/>
          </w:p>
        </w:tc>
      </w:tr>
      <w:tr>
        <w:trPr>
          <w:trHeight w:val="480"/>
        </w:trPr>
        <w:tc>
          <w:tcPr>
            <w:tcBorders>
              <w:top w:val="single" w:color="auto" w:sz="4" w:space="0"/>
              <w:left w:val="single" w:color="auto" w:sz="4" w:space="0"/>
              <w:bottom w:val="single" w:color="auto" w:sz="4" w:space="0"/>
              <w:right w:val="single" w:color="auto" w:sz="4" w:space="0"/>
            </w:tcBorders>
            <w:tcW w:w="1023" w:type="dxa"/>
            <w:vAlign w:val="center"/>
            <w:textDirection w:val="lrTb"/>
            <w:noWrap/>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建设</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标准</w:t>
            </w:r>
            <w:r/>
          </w:p>
        </w:tc>
        <w:tc>
          <w:tcPr>
            <w:gridSpan w:val="6"/>
            <w:tcBorders>
              <w:top w:val="single" w:color="auto" w:sz="4" w:space="0"/>
              <w:left w:val="single" w:color="auto" w:sz="4" w:space="0"/>
              <w:bottom w:val="single" w:color="auto" w:sz="4" w:space="0"/>
              <w:right w:val="single" w:color="auto" w:sz="4" w:space="0"/>
            </w:tcBorders>
            <w:tcW w:w="8639" w:type="dxa"/>
            <w:vAlign w:val="center"/>
            <w:textDirection w:val="lrTb"/>
            <w:noWrap/>
          </w:tcPr>
          <w:p>
            <w:pPr>
              <w:pStyle w:val="813"/>
              <w:ind w:left="0" w:right="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b/>
                <w:bCs/>
                <w:color w:val="auto"/>
                <w:sz w:val="24"/>
                <w:szCs w:val="24"/>
              </w:rPr>
              <w:t xml:space="preserve">1.</w:t>
            </w:r>
            <w:r>
              <w:rPr>
                <w:rFonts w:hint="eastAsia" w:ascii="仿宋" w:hAnsi="仿宋" w:eastAsia="仿宋" w:cs="仿宋"/>
                <w:b/>
                <w:bCs/>
                <w:color w:val="auto"/>
                <w:sz w:val="24"/>
                <w:szCs w:val="24"/>
              </w:rPr>
              <w:t xml:space="preserve">灰土层和二灰碎石层厚度原则上分别不低于10cm；</w:t>
            </w:r>
            <w:r/>
          </w:p>
          <w:p>
            <w:pPr>
              <w:pStyle w:val="813"/>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auto"/>
                <w:sz w:val="24"/>
                <w:szCs w:val="24"/>
              </w:rPr>
              <w:t xml:space="preserve">2.碎石、二灰、石灰参考7:2:1进行配比，在压紧压实压平后经第三方检测合格后再铺设混凝土;</w:t>
            </w:r>
            <w:r/>
          </w:p>
          <w:p>
            <w:pPr>
              <w:pStyle w:val="813"/>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auto"/>
                <w:sz w:val="24"/>
                <w:szCs w:val="24"/>
              </w:rPr>
              <w:t xml:space="preserve">3.商品混凝土路面不低于16cm，所用建筑材料不得偷工减料，不得以次充好，须采用C30商品混凝土浇筑路面，抗折强度3.5Mpa；</w:t>
            </w:r>
            <w:r/>
          </w:p>
          <w:p>
            <w:pPr>
              <w:pStyle w:val="813"/>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auto"/>
                <w:sz w:val="24"/>
                <w:szCs w:val="24"/>
              </w:rPr>
              <w:t xml:space="preserve">4.按区统一样式制作标志牌置于醒目位置；</w:t>
            </w:r>
            <w:r/>
          </w:p>
          <w:p>
            <w:pP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rPr>
              <w:t xml:space="preserve">5.承包人须做好路肩覆土工作,发挥道路最大效益和延长使用时间。</w:t>
            </w:r>
            <w:r/>
          </w:p>
        </w:tc>
      </w:tr>
    </w:tbl>
    <w:p>
      <w:pPr>
        <w:keepLines w:val="0"/>
        <w:keepNext w:val="0"/>
        <w:pageBreakBefore w:val="0"/>
        <w:spacing w:line="360" w:lineRule="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本工程付款方式</w:t>
      </w:r>
      <w:r/>
    </w:p>
    <w:p>
      <w:pPr>
        <w:ind w:firstLine="482"/>
        <w:keepLines w:val="0"/>
        <w:keepNext w:val="0"/>
        <w:pageBreakBefore w:val="0"/>
        <w:spacing w:line="360" w:lineRule="auto"/>
        <w:widowControl w:val="off"/>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根据上级资金拨付进度支付，其中：工程竣工验收合格后付至合同价的70%，审计后付至审定价的97%，余款待质保期满后无质量缺陷或质量缺陷得到有效处置后付清。</w:t>
      </w:r>
      <w:r/>
    </w:p>
    <w:p>
      <w:pPr>
        <w:ind w:firstLine="482"/>
        <w:keepLines w:val="0"/>
        <w:keepNext w:val="0"/>
        <w:pageBreakBefore w:val="0"/>
        <w:spacing w:line="360" w:lineRule="auto"/>
        <w:widowControl w:val="off"/>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注：以上付款均不计利息；承包人须执行淮阴区财政支付流程及管理办法，并在发包人付款时须提供足额有效的专用发票，因承包人票据提供不及时，以及不符合税务机关相关要求，而导致合同款不能支付的责任由承包人承担。</w:t>
      </w:r>
      <w:r/>
    </w:p>
    <w:p>
      <w:pPr>
        <w:ind w:firstLine="480"/>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工程竣工结算时：工程量超出的，合同价款不予增加；工程量未超出的，则按实计取，中标单价不予调整。</w:t>
      </w:r>
      <w:r/>
    </w:p>
    <w:p>
      <w:pPr>
        <w:keepLines w:val="0"/>
        <w:keepNext w:val="0"/>
        <w:pageBreakBefore w:val="0"/>
        <w:spacing w:line="360" w:lineRule="auto"/>
        <w:widowControl w:val="off"/>
        <w:rPr>
          <w:rFonts w:hint="eastAsia" w:ascii="仿宋" w:hAnsi="仿宋" w:eastAsia="仿宋" w:cs="仿宋"/>
          <w:b/>
          <w:bCs/>
          <w:color w:val="auto"/>
          <w:sz w:val="24"/>
          <w:highlight w:val="none"/>
        </w:rPr>
        <w:outlineLvl w:val="0"/>
      </w:pPr>
      <w:r>
        <w:rPr>
          <w:rFonts w:hint="eastAsia" w:ascii="仿宋" w:hAnsi="仿宋" w:eastAsia="仿宋" w:cs="仿宋"/>
          <w:b/>
          <w:bCs/>
          <w:color w:val="auto"/>
          <w:sz w:val="24"/>
          <w:highlight w:val="none"/>
        </w:rPr>
        <w:t xml:space="preserve">六、双方职责：</w:t>
      </w:r>
      <w:r/>
    </w:p>
    <w:p>
      <w:pP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甲方职责：</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甲方在开工前，按有关文件、规范明确工程施工相关任务和要求。</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甲方接到乙方提交的开工申请书或开工报告后，应及时组织审查和批准。</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甲方应按发包文件的内容或协商一致的意见提供乙方组织施工的相关条件。</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甲方应按本合同所明确的付款办法，按时付款。</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甲方应及时做好施工过程中的矛盾协调工作。</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乙方职责：</w:t>
      </w:r>
      <w:r/>
    </w:p>
    <w:p>
      <w:pPr>
        <w:ind w:firstLine="480"/>
        <w:keepLines w:val="0"/>
        <w:keepNext w:val="0"/>
        <w:pageBreakBefore w:val="0"/>
        <w:spacing w:line="360" w:lineRule="auto"/>
        <w:widowControl w:val="off"/>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1</w:t>
      </w:r>
      <w:r>
        <w:rPr>
          <w:rFonts w:hint="eastAsia" w:ascii="仿宋" w:hAnsi="仿宋" w:eastAsia="仿宋" w:cs="仿宋"/>
          <w:b w:val="0"/>
          <w:bCs/>
          <w:color w:val="auto"/>
          <w:sz w:val="24"/>
          <w:highlight w:val="none"/>
          <w:lang w:eastAsia="zh-CN"/>
        </w:rPr>
        <w:t xml:space="preserve">.</w:t>
      </w:r>
      <w:r>
        <w:rPr>
          <w:rFonts w:hint="eastAsia" w:ascii="仿宋" w:hAnsi="仿宋" w:eastAsia="仿宋" w:cs="仿宋"/>
          <w:b w:val="0"/>
          <w:bCs/>
          <w:color w:val="auto"/>
          <w:sz w:val="24"/>
          <w:highlight w:val="none"/>
        </w:rPr>
        <w:t xml:space="preserve">乙方选派的项目负责人在工程施工期间必须常驻施工现场，全面负责施工期间的全面管理。该项目负责人，未经甲方同意不得擅自更换，如变更事先必须经甲方书面同意。若违背上述条款视为乙方违约，其履约保证金不予返还，甲方有权单方解除合同并追究由此给甲方带来的一切损失。</w:t>
      </w:r>
      <w:r/>
    </w:p>
    <w:p>
      <w:pPr>
        <w:ind w:firstLine="480"/>
        <w:keepLines w:val="0"/>
        <w:keepNext w:val="0"/>
        <w:pageBreakBefore w:val="0"/>
        <w:spacing w:line="360" w:lineRule="auto"/>
        <w:widowControl w:val="off"/>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2</w:t>
      </w:r>
      <w:r>
        <w:rPr>
          <w:rFonts w:hint="eastAsia" w:ascii="仿宋" w:hAnsi="仿宋" w:eastAsia="仿宋" w:cs="仿宋"/>
          <w:b w:val="0"/>
          <w:bCs/>
          <w:color w:val="auto"/>
          <w:sz w:val="24"/>
          <w:highlight w:val="none"/>
          <w:lang w:eastAsia="zh-CN"/>
        </w:rPr>
        <w:t xml:space="preserve">.</w:t>
      </w:r>
      <w:r>
        <w:rPr>
          <w:rFonts w:hint="eastAsia" w:ascii="仿宋" w:hAnsi="仿宋" w:eastAsia="仿宋" w:cs="仿宋"/>
          <w:b w:val="0"/>
          <w:bCs/>
          <w:color w:val="auto"/>
          <w:sz w:val="24"/>
          <w:highlight w:val="none"/>
        </w:rPr>
        <w:t xml:space="preserve">本工程严禁乙方转包或非法分包，否则，按照法律、法规的规定追究乙方的责任，并按照标的额的1%从履约保证金中扣除。</w:t>
      </w:r>
      <w:r/>
    </w:p>
    <w:p>
      <w:pPr>
        <w:ind w:firstLine="480"/>
        <w:keepLines w:val="0"/>
        <w:keepNext w:val="0"/>
        <w:pageBreakBefore w:val="0"/>
        <w:spacing w:line="360" w:lineRule="auto"/>
        <w:widowControl w:val="off"/>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3</w:t>
      </w:r>
      <w:r>
        <w:rPr>
          <w:rFonts w:hint="eastAsia" w:ascii="仿宋" w:hAnsi="仿宋" w:eastAsia="仿宋" w:cs="仿宋"/>
          <w:b w:val="0"/>
          <w:bCs/>
          <w:color w:val="auto"/>
          <w:sz w:val="24"/>
          <w:highlight w:val="none"/>
          <w:lang w:eastAsia="zh-CN"/>
        </w:rPr>
        <w:t xml:space="preserve">.</w:t>
      </w:r>
      <w:r>
        <w:rPr>
          <w:rFonts w:hint="eastAsia" w:ascii="仿宋" w:hAnsi="仿宋" w:eastAsia="仿宋" w:cs="仿宋"/>
          <w:b w:val="0"/>
          <w:bCs/>
          <w:color w:val="auto"/>
          <w:sz w:val="24"/>
          <w:highlight w:val="none"/>
        </w:rPr>
        <w:t xml:space="preserve">乙方保证按合同（含招投标文件、双方协商一致的书面文书）的内容，按期保质完成工程任务，逾期完工的，按每天</w:t>
      </w:r>
      <w:r>
        <w:rPr>
          <w:rFonts w:hint="eastAsia" w:ascii="仿宋" w:hAnsi="仿宋" w:eastAsia="仿宋" w:cs="仿宋"/>
          <w:b w:val="0"/>
          <w:bCs/>
          <w:color w:val="auto"/>
          <w:sz w:val="24"/>
          <w:highlight w:val="none"/>
          <w:lang w:val="en-US" w:eastAsia="zh-CN"/>
        </w:rPr>
        <w:t xml:space="preserve">5</w:t>
      </w:r>
      <w:r>
        <w:rPr>
          <w:rFonts w:hint="eastAsia" w:ascii="仿宋" w:hAnsi="仿宋" w:eastAsia="仿宋" w:cs="仿宋"/>
          <w:b w:val="0"/>
          <w:bCs/>
          <w:color w:val="auto"/>
          <w:sz w:val="24"/>
          <w:highlight w:val="none"/>
        </w:rPr>
        <w:t xml:space="preserve">000元处罚从工程款中扣除</w:t>
      </w:r>
      <w:r>
        <w:rPr>
          <w:rFonts w:hint="eastAsia" w:ascii="仿宋" w:hAnsi="仿宋" w:eastAsia="仿宋" w:cs="仿宋"/>
          <w:b w:val="0"/>
          <w:bCs/>
          <w:color w:val="auto"/>
          <w:sz w:val="24"/>
          <w:highlight w:val="none"/>
          <w:lang w:eastAsia="zh-CN"/>
        </w:rPr>
        <w:t xml:space="preserve">，</w:t>
      </w:r>
      <w:r>
        <w:rPr>
          <w:rFonts w:hint="eastAsia" w:ascii="仿宋" w:hAnsi="仿宋" w:eastAsia="仿宋" w:cs="仿宋"/>
          <w:b w:val="0"/>
          <w:bCs/>
          <w:color w:val="auto"/>
          <w:sz w:val="24"/>
          <w:highlight w:val="none"/>
        </w:rPr>
        <w:t xml:space="preserve">违约金总额不超过合同总价的20%。</w:t>
      </w:r>
      <w:r/>
    </w:p>
    <w:p>
      <w:pPr>
        <w:ind w:firstLine="480"/>
        <w:keepLines w:val="0"/>
        <w:keepNext w:val="0"/>
        <w:pageBreakBefore w:val="0"/>
        <w:spacing w:line="360" w:lineRule="auto"/>
        <w:widowControl w:val="off"/>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4</w:t>
      </w:r>
      <w:r>
        <w:rPr>
          <w:rFonts w:hint="eastAsia" w:ascii="仿宋" w:hAnsi="仿宋" w:eastAsia="仿宋" w:cs="仿宋"/>
          <w:b w:val="0"/>
          <w:bCs/>
          <w:color w:val="auto"/>
          <w:sz w:val="24"/>
          <w:highlight w:val="none"/>
          <w:lang w:eastAsia="zh-CN"/>
        </w:rPr>
        <w:t xml:space="preserve">.</w:t>
      </w:r>
      <w:r>
        <w:rPr>
          <w:rFonts w:hint="eastAsia" w:ascii="仿宋" w:hAnsi="仿宋" w:eastAsia="仿宋" w:cs="仿宋"/>
          <w:b w:val="0"/>
          <w:bCs/>
          <w:color w:val="auto"/>
          <w:sz w:val="24"/>
          <w:highlight w:val="none"/>
        </w:rPr>
        <w:t xml:space="preserve">乙方在开工前必须按规定办理与施工相关的一切手续，包括：在签订合同前交纳合同价的1%作为履约保证金、向甲方提供施工方案、开工报告等。否则乙方不得开工，若乙方三天内不办理上述手续，甲方取消乙方的中标资格。</w:t>
      </w:r>
      <w:r/>
    </w:p>
    <w:p>
      <w:pPr>
        <w:ind w:firstLine="480"/>
        <w:keepLines w:val="0"/>
        <w:keepNext w:val="0"/>
        <w:pageBreakBefore w:val="0"/>
        <w:spacing w:line="360" w:lineRule="auto"/>
        <w:widowControl w:val="off"/>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5.</w:t>
      </w:r>
      <w:r>
        <w:rPr>
          <w:rFonts w:hint="eastAsia" w:ascii="仿宋" w:hAnsi="仿宋" w:eastAsia="仿宋" w:cs="仿宋"/>
          <w:b w:val="0"/>
          <w:bCs/>
          <w:color w:val="auto"/>
          <w:sz w:val="24"/>
          <w:highlight w:val="none"/>
        </w:rPr>
        <w:t xml:space="preserve">为确保农民工工资按时足额发放</w:t>
      </w:r>
      <w:r>
        <w:rPr>
          <w:rFonts w:hint="default" w:ascii="仿宋" w:hAnsi="仿宋" w:eastAsia="仿宋" w:cs="仿宋"/>
          <w:b w:val="0"/>
          <w:bCs/>
          <w:color w:val="auto"/>
          <w:sz w:val="24"/>
          <w:highlight w:val="none"/>
          <w:lang w:val="en-US" w:eastAsia="zh-CN"/>
        </w:rPr>
        <w:t xml:space="preserve">，</w:t>
      </w:r>
      <w:r>
        <w:rPr>
          <w:rFonts w:hint="eastAsia" w:ascii="仿宋" w:hAnsi="仿宋" w:eastAsia="仿宋" w:cs="仿宋"/>
          <w:b w:val="0"/>
          <w:bCs/>
          <w:color w:val="auto"/>
          <w:sz w:val="24"/>
          <w:highlight w:val="none"/>
          <w:lang w:val="en-US" w:eastAsia="zh-CN"/>
        </w:rPr>
        <w:t xml:space="preserve">乙方</w:t>
      </w:r>
      <w:r>
        <w:rPr>
          <w:rFonts w:hint="default" w:ascii="仿宋" w:hAnsi="仿宋" w:eastAsia="仿宋" w:cs="仿宋"/>
          <w:b w:val="0"/>
          <w:bCs/>
          <w:color w:val="auto"/>
          <w:sz w:val="24"/>
          <w:highlight w:val="none"/>
          <w:lang w:val="en-US" w:eastAsia="zh-CN"/>
        </w:rPr>
        <w:t xml:space="preserve">必须在领取成交通知书的通知后十日内通过国内的任何一家银行，向</w:t>
      </w:r>
      <w:r>
        <w:rPr>
          <w:rFonts w:hint="eastAsia" w:ascii="仿宋" w:hAnsi="仿宋" w:eastAsia="仿宋" w:cs="仿宋"/>
          <w:b w:val="0"/>
          <w:bCs/>
          <w:color w:val="auto"/>
          <w:sz w:val="24"/>
          <w:highlight w:val="none"/>
          <w:lang w:val="en-US" w:eastAsia="zh-CN"/>
        </w:rPr>
        <w:t xml:space="preserve">甲方</w:t>
      </w:r>
      <w:r>
        <w:rPr>
          <w:rFonts w:hint="default" w:ascii="仿宋" w:hAnsi="仿宋" w:eastAsia="仿宋" w:cs="仿宋"/>
          <w:b w:val="0"/>
          <w:bCs/>
          <w:color w:val="auto"/>
          <w:sz w:val="24"/>
          <w:highlight w:val="none"/>
          <w:lang w:val="en-US" w:eastAsia="zh-CN"/>
        </w:rPr>
        <w:t xml:space="preserve">提交金额为成交总价</w:t>
      </w:r>
      <w:r>
        <w:rPr>
          <w:rFonts w:hint="eastAsia" w:ascii="仿宋" w:hAnsi="仿宋" w:eastAsia="仿宋" w:cs="仿宋"/>
          <w:b w:val="0"/>
          <w:bCs/>
          <w:color w:val="auto"/>
          <w:sz w:val="24"/>
          <w:highlight w:val="none"/>
          <w:lang w:val="en-US" w:eastAsia="zh-CN"/>
        </w:rPr>
        <w:t xml:space="preserve">3</w:t>
      </w:r>
      <w:r>
        <w:rPr>
          <w:rFonts w:hint="default" w:ascii="仿宋" w:hAnsi="仿宋" w:eastAsia="仿宋" w:cs="仿宋"/>
          <w:b w:val="0"/>
          <w:bCs/>
          <w:color w:val="auto"/>
          <w:sz w:val="24"/>
          <w:highlight w:val="none"/>
          <w:lang w:val="en-US" w:eastAsia="zh-CN"/>
        </w:rPr>
        <w:t xml:space="preserve">%的</w:t>
      </w:r>
      <w:r>
        <w:rPr>
          <w:rFonts w:hint="eastAsia" w:ascii="仿宋" w:hAnsi="仿宋" w:eastAsia="仿宋" w:cs="仿宋"/>
          <w:b w:val="0"/>
          <w:bCs/>
          <w:color w:val="auto"/>
          <w:sz w:val="24"/>
          <w:highlight w:val="none"/>
        </w:rPr>
        <w:t xml:space="preserve">农民工工资保证金</w:t>
      </w:r>
      <w:r>
        <w:rPr>
          <w:rFonts w:hint="default" w:ascii="仿宋" w:hAnsi="仿宋" w:eastAsia="仿宋" w:cs="仿宋"/>
          <w:b w:val="0"/>
          <w:bCs/>
          <w:color w:val="auto"/>
          <w:sz w:val="24"/>
          <w:highlight w:val="none"/>
          <w:lang w:val="en-US" w:eastAsia="zh-CN"/>
        </w:rPr>
        <w:t xml:space="preserve">，逾期未提交</w:t>
      </w:r>
      <w:r>
        <w:rPr>
          <w:rFonts w:hint="eastAsia" w:ascii="仿宋" w:hAnsi="仿宋" w:eastAsia="仿宋" w:cs="仿宋"/>
          <w:b w:val="0"/>
          <w:bCs/>
          <w:color w:val="auto"/>
          <w:sz w:val="24"/>
          <w:highlight w:val="none"/>
        </w:rPr>
        <w:t xml:space="preserve">农民工工资保证金</w:t>
      </w:r>
      <w:r>
        <w:rPr>
          <w:rFonts w:hint="default" w:ascii="仿宋" w:hAnsi="仿宋" w:eastAsia="仿宋" w:cs="仿宋"/>
          <w:b w:val="0"/>
          <w:bCs/>
          <w:color w:val="auto"/>
          <w:sz w:val="24"/>
          <w:highlight w:val="none"/>
          <w:lang w:val="en-US" w:eastAsia="zh-CN"/>
        </w:rPr>
        <w:t xml:space="preserve">作自动放弃成交处理。</w:t>
      </w:r>
      <w:r>
        <w:rPr>
          <w:rFonts w:hint="eastAsia" w:ascii="仿宋" w:hAnsi="仿宋" w:eastAsia="仿宋" w:cs="仿宋"/>
          <w:b w:val="0"/>
          <w:bCs/>
          <w:color w:val="auto"/>
          <w:sz w:val="24"/>
          <w:highlight w:val="none"/>
        </w:rPr>
        <w:t xml:space="preserve">可采用现金、银行保函或保证保险形式，该保证金专项用于支付拖欠的农民工工资，在工程完工且无拖欠工资问题公示期满后无息退还。</w:t>
      </w:r>
      <w:r/>
    </w:p>
    <w:p>
      <w:pPr>
        <w:ind w:firstLine="480"/>
        <w:keepLines w:val="0"/>
        <w:keepNext w:val="0"/>
        <w:pageBreakBefore w:val="0"/>
        <w:spacing w:line="360" w:lineRule="auto"/>
        <w:widowControl w:val="off"/>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lang w:val="en-US" w:eastAsia="zh-CN"/>
        </w:rPr>
        <w:t xml:space="preserve">6</w:t>
      </w:r>
      <w:r>
        <w:rPr>
          <w:rFonts w:hint="eastAsia" w:ascii="仿宋" w:hAnsi="仿宋" w:eastAsia="仿宋" w:cs="仿宋"/>
          <w:b w:val="0"/>
          <w:bCs/>
          <w:color w:val="auto"/>
          <w:sz w:val="24"/>
          <w:highlight w:val="none"/>
          <w:lang w:eastAsia="zh-CN"/>
        </w:rPr>
        <w:t xml:space="preserve">.</w:t>
      </w:r>
      <w:r>
        <w:rPr>
          <w:rFonts w:hint="eastAsia" w:ascii="仿宋" w:hAnsi="仿宋" w:eastAsia="仿宋" w:cs="仿宋"/>
          <w:b w:val="0"/>
          <w:bCs/>
          <w:color w:val="auto"/>
          <w:sz w:val="24"/>
          <w:highlight w:val="none"/>
        </w:rPr>
        <w:t xml:space="preserve">工程施工期间，如乙方无正当理由终止工程施工，甲方除不结算已经施工部分的费用外，并扣罚履约保证金。由此而产生的后果由乙方负责。</w:t>
      </w:r>
      <w:r/>
    </w:p>
    <w:p>
      <w:pPr>
        <w:ind w:firstLine="480"/>
        <w:keepLines w:val="0"/>
        <w:keepNext w:val="0"/>
        <w:pageBreakBefore w:val="0"/>
        <w:spacing w:line="360" w:lineRule="auto"/>
        <w:widowControl w:val="off"/>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lang w:val="en-US" w:eastAsia="zh-CN"/>
        </w:rPr>
        <w:t xml:space="preserve">7</w:t>
      </w:r>
      <w:r>
        <w:rPr>
          <w:rFonts w:hint="eastAsia" w:ascii="仿宋" w:hAnsi="仿宋" w:eastAsia="仿宋" w:cs="仿宋"/>
          <w:b w:val="0"/>
          <w:bCs/>
          <w:color w:val="auto"/>
          <w:sz w:val="24"/>
          <w:highlight w:val="none"/>
          <w:lang w:eastAsia="zh-CN"/>
        </w:rPr>
        <w:t xml:space="preserve">.</w:t>
      </w:r>
      <w:r>
        <w:rPr>
          <w:rFonts w:hint="eastAsia" w:ascii="仿宋" w:hAnsi="仿宋" w:eastAsia="仿宋" w:cs="仿宋"/>
          <w:b w:val="0"/>
          <w:bCs/>
          <w:color w:val="auto"/>
          <w:sz w:val="24"/>
          <w:highlight w:val="none"/>
        </w:rPr>
        <w:t xml:space="preserve">乙方应积极做好矛盾的协调处理工作。</w:t>
      </w:r>
      <w:r/>
    </w:p>
    <w:p>
      <w:pPr>
        <w:ind w:firstLine="480"/>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8</w:t>
      </w:r>
      <w:r>
        <w:rPr>
          <w:rFonts w:hint="eastAsia" w:ascii="仿宋" w:hAnsi="仿宋" w:eastAsia="仿宋" w:cs="仿宋"/>
          <w:b w:val="0"/>
          <w:bCs/>
          <w:color w:val="auto"/>
          <w:sz w:val="24"/>
          <w:highlight w:val="none"/>
          <w:lang w:eastAsia="zh-CN"/>
        </w:rPr>
        <w:t xml:space="preserve">.</w:t>
      </w:r>
      <w:r>
        <w:rPr>
          <w:rFonts w:hint="eastAsia" w:ascii="仿宋" w:hAnsi="仿宋" w:eastAsia="仿宋" w:cs="仿宋"/>
          <w:b w:val="0"/>
          <w:bCs/>
          <w:color w:val="auto"/>
          <w:sz w:val="24"/>
          <w:highlight w:val="none"/>
        </w:rPr>
        <w:t xml:space="preserve">乙方在工程竣工验收后须向甲方提供施工前、施工中、竣工后的照片。</w:t>
      </w:r>
      <w:r/>
    </w:p>
    <w:p>
      <w:pPr>
        <w:keepLines w:val="0"/>
        <w:keepNext w:val="0"/>
        <w:pageBreakBefore w:val="0"/>
        <w:spacing w:line="360" w:lineRule="auto"/>
        <w:widowControl w:val="off"/>
        <w:rPr>
          <w:rFonts w:hint="eastAsia" w:ascii="仿宋" w:hAnsi="仿宋" w:eastAsia="仿宋" w:cs="仿宋"/>
          <w:b/>
          <w:bCs/>
          <w:color w:val="auto"/>
          <w:sz w:val="24"/>
          <w:highlight w:val="none"/>
        </w:rPr>
        <w:outlineLvl w:val="0"/>
      </w:pPr>
      <w:r>
        <w:rPr>
          <w:rFonts w:hint="eastAsia" w:ascii="仿宋" w:hAnsi="仿宋" w:eastAsia="仿宋" w:cs="仿宋"/>
          <w:b/>
          <w:bCs/>
          <w:color w:val="auto"/>
          <w:sz w:val="24"/>
          <w:highlight w:val="none"/>
        </w:rPr>
        <w:t xml:space="preserve">七、合同附件</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附件1：工程质量保修</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附件2：建设工程承发包安全管理协议  </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附件3：建设工程廉政责任书</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pacing w:val="-6"/>
          <w:sz w:val="24"/>
          <w:highlight w:val="none"/>
        </w:rPr>
        <w:t xml:space="preserve">附件4：</w:t>
      </w:r>
      <w:r>
        <w:rPr>
          <w:rFonts w:hint="eastAsia" w:ascii="仿宋" w:hAnsi="仿宋" w:eastAsia="仿宋" w:cs="仿宋"/>
          <w:color w:val="auto"/>
          <w:spacing w:val="-6"/>
          <w:sz w:val="24"/>
          <w:szCs w:val="24"/>
          <w:highlight w:val="none"/>
          <w:u w:val="none"/>
          <w:lang w:eastAsia="zh-CN"/>
        </w:rPr>
        <w:t xml:space="preserve">淮阴区渔沟镇2026年一事一议财政奖补项目</w:t>
      </w:r>
      <w:r>
        <w:rPr>
          <w:rFonts w:hint="eastAsia" w:ascii="仿宋" w:hAnsi="仿宋" w:eastAsia="仿宋" w:cs="仿宋"/>
          <w:color w:val="auto"/>
          <w:spacing w:val="-6"/>
          <w:sz w:val="24"/>
          <w:highlight w:val="none"/>
        </w:rPr>
        <w:t xml:space="preserve">质量管理暂行规定</w:t>
      </w:r>
      <w:r>
        <w:rPr>
          <w:rFonts w:hint="eastAsia" w:ascii="仿宋" w:hAnsi="仿宋" w:eastAsia="仿宋" w:cs="仿宋"/>
          <w:color w:val="auto"/>
          <w:sz w:val="24"/>
          <w:highlight w:val="none"/>
        </w:rPr>
        <w:t xml:space="preserve">  </w:t>
      </w:r>
      <w:r/>
    </w:p>
    <w:p>
      <w:pPr>
        <w:keepLines w:val="0"/>
        <w:keepNext w:val="0"/>
        <w:pageBreakBefore w:val="0"/>
        <w:spacing w:line="360" w:lineRule="auto"/>
        <w:widowControl w:val="off"/>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t xml:space="preserve">八、本合同经双方法定代表人或委托代理人签名并分别盖单位公章后生效。</w:t>
      </w:r>
      <w:r/>
    </w:p>
    <w:p>
      <w:pPr>
        <w:keepLines w:val="0"/>
        <w:keepNext w:val="0"/>
        <w:pageBreakBefore w:val="0"/>
        <w:spacing w:line="360" w:lineRule="auto"/>
        <w:widowControl w:val="off"/>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t xml:space="preserve">九、本合同一式</w:t>
      </w:r>
      <w:r>
        <w:rPr>
          <w:rFonts w:hint="eastAsia" w:ascii="仿宋" w:hAnsi="仿宋" w:eastAsia="仿宋" w:cs="仿宋"/>
          <w:color w:val="auto"/>
          <w:sz w:val="24"/>
          <w:highlight w:val="none"/>
          <w:lang w:val="en-US" w:eastAsia="zh-CN"/>
        </w:rPr>
        <w:t xml:space="preserve">六</w:t>
      </w:r>
      <w:r>
        <w:rPr>
          <w:rFonts w:hint="eastAsia" w:ascii="仿宋" w:hAnsi="仿宋" w:eastAsia="仿宋" w:cs="仿宋"/>
          <w:color w:val="auto"/>
          <w:sz w:val="24"/>
          <w:highlight w:val="none"/>
        </w:rPr>
        <w:t xml:space="preserve">份，双方各执</w:t>
      </w:r>
      <w:r>
        <w:rPr>
          <w:rFonts w:hint="eastAsia" w:ascii="仿宋" w:hAnsi="仿宋" w:eastAsia="仿宋" w:cs="仿宋"/>
          <w:color w:val="auto"/>
          <w:sz w:val="24"/>
          <w:highlight w:val="none"/>
          <w:lang w:val="en-US" w:eastAsia="zh-CN"/>
        </w:rPr>
        <w:t xml:space="preserve">二</w:t>
      </w:r>
      <w:r>
        <w:rPr>
          <w:rFonts w:hint="eastAsia" w:ascii="仿宋" w:hAnsi="仿宋" w:eastAsia="仿宋" w:cs="仿宋"/>
          <w:color w:val="auto"/>
          <w:sz w:val="24"/>
          <w:highlight w:val="none"/>
        </w:rPr>
        <w:t xml:space="preserve">份，其余归招标备案留存。</w:t>
      </w:r>
      <w:r/>
    </w:p>
    <w:p>
      <w:pPr>
        <w:keepLines w:val="0"/>
        <w:keepNext w:val="0"/>
        <w:pageBreakBefore w:val="0"/>
        <w:spacing w:line="360" w:lineRule="auto"/>
        <w:widowControl w:val="off"/>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t xml:space="preserve">十、合同生效后，如甲、乙双方对合同有修改或补充，应以书面形式签订，并作为主合同不可分割的一部分，与主合同有同等法律效力。</w:t>
      </w:r>
      <w:r/>
    </w:p>
    <w:p>
      <w:pPr>
        <w:keepLines w:val="0"/>
        <w:keepNext w:val="0"/>
        <w:pageBreakBefore w:val="0"/>
        <w:spacing w:line="360" w:lineRule="auto"/>
        <w:widowControl w:val="off"/>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t xml:space="preserve">十一、本协议未尽事宜，由双方协商解决。</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    方：                                               乙    方：</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法人代表：                                               </w:t>
      </w:r>
      <w:r>
        <w:rPr>
          <w:rFonts w:hint="eastAsia" w:ascii="仿宋" w:hAnsi="仿宋" w:eastAsia="仿宋" w:cs="仿宋"/>
          <w:color w:val="auto"/>
          <w:sz w:val="24"/>
          <w:highlight w:val="none"/>
          <w:lang w:eastAsia="zh-CN"/>
        </w:rPr>
        <w:t xml:space="preserve">法定代表人</w:t>
      </w:r>
      <w:r>
        <w:rPr>
          <w:rFonts w:hint="eastAsia" w:ascii="仿宋" w:hAnsi="仿宋" w:eastAsia="仿宋" w:cs="仿宋"/>
          <w:color w:val="auto"/>
          <w:sz w:val="24"/>
          <w:highlight w:val="none"/>
        </w:rPr>
        <w:t xml:space="preserve">：</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授权委托人：                                             授权委托人：</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 系 人：                                               联 系 人：</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联系电话：                                               联系电话：</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                                               开户银行：</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帐    号：                                               帐    号：</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签订日期：                                               签订日期：</w:t>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jc w:val="both"/>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附件1：                   </w:t>
      </w:r>
      <w:r/>
    </w:p>
    <w:p>
      <w:pPr>
        <w:pStyle w:val="806"/>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工程质量保修书</w:t>
      </w:r>
      <w:r/>
    </w:p>
    <w:p>
      <w:pPr>
        <w:keepLines w:val="0"/>
        <w:keepNext w:val="0"/>
        <w:pageBreakBefore w:val="0"/>
        <w:spacing w:line="360" w:lineRule="auto"/>
        <w:widowControl w:val="off"/>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发包人（全称）：</w:t>
      </w:r>
      <w:r>
        <w:rPr>
          <w:rFonts w:hint="eastAsia" w:ascii="仿宋" w:hAnsi="仿宋" w:eastAsia="仿宋" w:cs="仿宋"/>
          <w:color w:val="auto"/>
          <w:sz w:val="24"/>
          <w:highlight w:val="none"/>
          <w:u w:val="single"/>
          <w:lang w:eastAsia="zh-CN"/>
        </w:rPr>
        <w:t xml:space="preserve">淮安市淮阴区渔沟镇人民政府</w:t>
      </w:r>
      <w:r/>
    </w:p>
    <w:p>
      <w:pPr>
        <w:keepLines w:val="0"/>
        <w:keepNext w:val="0"/>
        <w:pageBreakBefore w:val="0"/>
        <w:spacing w:line="360" w:lineRule="auto"/>
        <w:widowControl w:val="off"/>
        <w:rPr>
          <w:rFonts w:hint="default" w:ascii="仿宋" w:hAnsi="仿宋" w:eastAsia="仿宋" w:cs="仿宋"/>
          <w:b/>
          <w:color w:val="auto"/>
          <w:sz w:val="24"/>
          <w:highlight w:val="none"/>
          <w:u w:val="single"/>
          <w:lang w:val="en-US" w:eastAsia="zh-CN"/>
        </w:rPr>
      </w:pPr>
      <w:r>
        <w:rPr>
          <w:rFonts w:hint="eastAsia" w:ascii="仿宋" w:hAnsi="仿宋" w:eastAsia="仿宋" w:cs="仿宋"/>
          <w:color w:val="auto"/>
          <w:sz w:val="24"/>
          <w:highlight w:val="none"/>
        </w:rPr>
        <w:t xml:space="preserve">承包人（全称）：</w:t>
      </w:r>
      <w:r>
        <w:rPr>
          <w:rFonts w:hint="eastAsia" w:ascii="仿宋" w:hAnsi="仿宋" w:eastAsia="仿宋" w:cs="仿宋"/>
          <w:color w:val="auto"/>
          <w:sz w:val="24"/>
          <w:highlight w:val="none"/>
          <w:u w:val="single"/>
        </w:rPr>
        <w:t xml:space="preserve"> </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u w:val="single"/>
          <w:lang w:val="en-US" w:eastAsia="zh-CN"/>
        </w:rPr>
        <w:t xml:space="preserve">                        </w:t>
      </w:r>
      <w:r/>
    </w:p>
    <w:p>
      <w:pPr>
        <w:pStyle w:val="1417"/>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发包人、承包人根据《中华人民共和国建筑法》、《建设工程质量管理条例》和《房屋建筑工程质量保修办法》，经协商一致，对</w:t>
      </w:r>
      <w:r>
        <w:rPr>
          <w:rFonts w:hint="eastAsia" w:ascii="仿宋" w:hAnsi="仿宋" w:eastAsia="仿宋" w:cs="仿宋"/>
          <w:color w:val="auto"/>
          <w:sz w:val="24"/>
          <w:szCs w:val="24"/>
          <w:highlight w:val="none"/>
          <w:u w:val="single"/>
          <w:lang w:eastAsia="zh-CN"/>
        </w:rPr>
        <w:t xml:space="preserve">淮阴区渔沟镇2026年一事一议财政奖补项目</w:t>
      </w:r>
      <w:r>
        <w:rPr>
          <w:rFonts w:hint="eastAsia" w:ascii="仿宋" w:hAnsi="仿宋" w:eastAsia="仿宋" w:cs="仿宋"/>
          <w:color w:val="auto"/>
          <w:sz w:val="24"/>
          <w:szCs w:val="24"/>
          <w:highlight w:val="none"/>
        </w:rPr>
        <w:t xml:space="preserve">（工程名称）签订工程质量保修书。</w:t>
      </w:r>
      <w:r/>
    </w:p>
    <w:p>
      <w:pPr>
        <w:pStyle w:val="1417"/>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一、工程质量保修范围和内容 </w:t>
      </w:r>
      <w:r/>
    </w:p>
    <w:p>
      <w:pPr>
        <w:pStyle w:val="1417"/>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承包人在质量保修期内，按照有关法律、法规、规章的管理规定和双方约定，承担本工程质量保修责任。</w:t>
      </w:r>
      <w:r/>
    </w:p>
    <w:p>
      <w:pPr>
        <w:pStyle w:val="1417"/>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具体保修的内容，双方约定如下：</w:t>
      </w:r>
      <w:r>
        <w:rPr>
          <w:rFonts w:hint="eastAsia" w:ascii="仿宋" w:hAnsi="仿宋" w:eastAsia="仿宋" w:cs="仿宋"/>
          <w:bCs/>
          <w:color w:val="auto"/>
          <w:sz w:val="24"/>
          <w:szCs w:val="24"/>
          <w:highlight w:val="none"/>
          <w:u w:val="single"/>
        </w:rPr>
        <w:t xml:space="preserve">按照有关技术标准、规范的要求执行。</w:t>
      </w:r>
      <w:r/>
    </w:p>
    <w:p>
      <w:pPr>
        <w:pStyle w:val="1417"/>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二、质量保修期</w:t>
      </w:r>
      <w:r/>
    </w:p>
    <w:p>
      <w:pPr>
        <w:pStyle w:val="1417"/>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双方根据现行《建设工程质量管理条例》及有关规定，约定本工程的质量保修期为</w:t>
      </w:r>
      <w:r>
        <w:rPr>
          <w:rFonts w:hint="eastAsia" w:ascii="仿宋" w:hAnsi="仿宋" w:eastAsia="仿宋" w:cs="仿宋"/>
          <w:b/>
          <w:color w:val="auto"/>
          <w:sz w:val="24"/>
          <w:szCs w:val="24"/>
          <w:highlight w:val="none"/>
          <w:u w:val="single"/>
          <w:lang w:val="en-US" w:eastAsia="zh-CN"/>
        </w:rPr>
        <w:t xml:space="preserve">2</w:t>
      </w:r>
      <w:r>
        <w:rPr>
          <w:rFonts w:hint="eastAsia" w:ascii="仿宋" w:hAnsi="仿宋" w:eastAsia="仿宋" w:cs="仿宋"/>
          <w:b/>
          <w:color w:val="auto"/>
          <w:sz w:val="24"/>
          <w:szCs w:val="24"/>
          <w:highlight w:val="none"/>
          <w:u w:val="single"/>
        </w:rPr>
        <w:t xml:space="preserve">年。</w:t>
      </w:r>
      <w:r/>
    </w:p>
    <w:p>
      <w:pPr>
        <w:pStyle w:val="1417"/>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质量保修期自工程竣工通过验收合格之日起计算。</w:t>
      </w:r>
      <w:r/>
    </w:p>
    <w:p>
      <w:pPr>
        <w:pStyle w:val="1417"/>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三、质量保修责任</w:t>
      </w:r>
      <w:r/>
    </w:p>
    <w:p>
      <w:pPr>
        <w:pStyle w:val="1417"/>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属于保修范围和内容的项目，承包人应在接到修理通知之日后7天内派人修理。承包人不在约定期限内派人修理，发包人可委托其他人员修理，保修费用从质量保修金内扣除。</w:t>
      </w:r>
      <w:r/>
    </w:p>
    <w:p>
      <w:pPr>
        <w:pStyle w:val="1417"/>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发生须紧急抢修事故的，承包人接到事故通知后，应立即到达事故现场抢修。</w:t>
      </w:r>
      <w:r/>
    </w:p>
    <w:p>
      <w:pPr>
        <w:pStyle w:val="1417"/>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p>
    <w:p>
      <w:pPr>
        <w:pStyle w:val="1417"/>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质量保修完成后，由发包人组织验收。</w:t>
      </w:r>
      <w:r/>
    </w:p>
    <w:p>
      <w:pPr>
        <w:pStyle w:val="1417"/>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四、质量保修费用</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保修费用：本工程约定的工程质量保修金为合同价款的</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rPr>
        <w:t xml:space="preserve">%，质量保修金银行利率为</w:t>
      </w:r>
      <w:r>
        <w:rPr>
          <w:rFonts w:hint="eastAsia" w:ascii="仿宋" w:hAnsi="仿宋" w:eastAsia="仿宋" w:cs="仿宋"/>
          <w:color w:val="auto"/>
          <w:sz w:val="24"/>
          <w:szCs w:val="24"/>
          <w:highlight w:val="none"/>
          <w:u w:val="single"/>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2.保修期内，本工程存在质量缺陷由承包方负责维修，维修费用从此项费用中扣除。</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3.质量保修金自保修期满，扣除所有维修费用且保修无误后退还。</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4.保修期内，如维修费用超过规定的质量保修金金额的，超出费用须由承包方承担。</w:t>
      </w:r>
      <w:r/>
    </w:p>
    <w:p>
      <w:pPr>
        <w:pStyle w:val="1417"/>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五、其他</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双方约定的其他工程质量保修事项：</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           </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本工程质量保修书，由施工合同发包人、承包人双方在竣工验收前共同签署，作为施工合同附件，其有效期限至保修期满。</w:t>
      </w:r>
      <w:r/>
    </w:p>
    <w:p>
      <w:pPr>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  包  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公章</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承  包  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公章</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p>
    <w:p>
      <w:pPr>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法定代表人或授权委托人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签字或签章</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法定代表人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签字或签章</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firstLine="0"/>
        <w:jc w:val="left"/>
        <w:spacing w:after="240" w:line="3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08"/>
        <w:ind w:left="0" w:right="0" w:firstLine="0"/>
        <w:jc w:val="left"/>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附件2：              </w:t>
      </w:r>
      <w:r/>
    </w:p>
    <w:p>
      <w:pPr>
        <w:pStyle w:val="1008"/>
        <w:ind w:left="0" w:right="0" w:firstLine="0"/>
        <w:jc w:val="center"/>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建设工程承发包安全管理协议</w:t>
      </w:r>
      <w:r/>
    </w:p>
    <w:p>
      <w:pPr>
        <w:pStyle w:val="1008"/>
        <w:ind w:left="0" w:right="0" w:firstLine="0"/>
        <w:jc w:val="left"/>
        <w:keepLines w:val="0"/>
        <w:keepNext w:val="0"/>
        <w:pageBreakBefore w:val="0"/>
        <w:spacing w:line="360" w:lineRule="auto"/>
        <w:widowControl w:val="off"/>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甲方：</w:t>
      </w:r>
      <w:r>
        <w:rPr>
          <w:rFonts w:hint="eastAsia" w:ascii="仿宋" w:hAnsi="仿宋" w:eastAsia="仿宋" w:cs="仿宋"/>
          <w:b w:val="0"/>
          <w:bCs/>
          <w:color w:val="auto"/>
          <w:sz w:val="24"/>
          <w:highlight w:val="none"/>
          <w:u w:val="single"/>
          <w:lang w:eastAsia="zh-CN"/>
        </w:rPr>
        <w:t xml:space="preserve">淮安市淮阴区渔沟镇人民政府</w:t>
      </w:r>
      <w:r>
        <w:rPr>
          <w:rFonts w:hint="eastAsia" w:ascii="仿宋" w:hAnsi="仿宋" w:eastAsia="仿宋" w:cs="仿宋"/>
          <w:b w:val="0"/>
          <w:bCs/>
          <w:color w:val="auto"/>
          <w:sz w:val="24"/>
          <w:highlight w:val="none"/>
        </w:rPr>
        <w:t xml:space="preserve">（以下简称甲方）</w:t>
      </w:r>
      <w:r/>
    </w:p>
    <w:p>
      <w:pPr>
        <w:ind w:right="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b w:val="0"/>
          <w:bCs/>
          <w:color w:val="auto"/>
          <w:sz w:val="24"/>
          <w:highlight w:val="none"/>
        </w:rPr>
        <w:t xml:space="preserve">乙方：</w:t>
      </w:r>
      <w:r>
        <w:rPr>
          <w:rFonts w:hint="eastAsia" w:ascii="仿宋" w:hAnsi="仿宋" w:eastAsia="仿宋" w:cs="仿宋"/>
          <w:b w:val="0"/>
          <w:bCs/>
          <w:color w:val="auto"/>
          <w:sz w:val="24"/>
          <w:highlight w:val="none"/>
          <w:u w:val="single"/>
          <w:lang w:val="en-US" w:eastAsia="zh-CN"/>
        </w:rPr>
        <w:t xml:space="preserve">                          </w:t>
      </w:r>
      <w:r>
        <w:rPr>
          <w:rFonts w:hint="eastAsia" w:ascii="仿宋" w:hAnsi="仿宋" w:eastAsia="仿宋" w:cs="仿宋"/>
          <w:b w:val="0"/>
          <w:bCs/>
          <w:color w:val="auto"/>
          <w:sz w:val="24"/>
          <w:highlight w:val="none"/>
        </w:rPr>
        <w:t xml:space="preserve">（以下简称乙方）</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将本工程项目发包给乙方施工，为贯彻“安全第一、预防为主”的方针，根据《江苏省工程安全管理暂行规定》和国家有关法规，明确双方的安全生产责任，确保施工安全，双方在签订本合同的同时，签订本协议。</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一、工程名称：</w:t>
      </w:r>
      <w:r>
        <w:rPr>
          <w:rFonts w:hint="eastAsia" w:ascii="仿宋" w:hAnsi="仿宋" w:eastAsia="仿宋" w:cs="仿宋"/>
          <w:color w:val="auto"/>
          <w:sz w:val="24"/>
          <w:szCs w:val="24"/>
          <w:highlight w:val="none"/>
          <w:u w:val="none"/>
          <w:lang w:eastAsia="zh-CN"/>
        </w:rPr>
        <w:t xml:space="preserve">淮阴区渔沟镇2026年一事一议财政奖补项目</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二、工期要求：同主合同</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三、协议内容：</w:t>
      </w:r>
      <w:r>
        <w:rPr>
          <w:rFonts w:hint="eastAsia" w:ascii="仿宋" w:hAnsi="仿宋" w:eastAsia="仿宋" w:cs="仿宋"/>
          <w:color w:val="auto"/>
          <w:sz w:val="24"/>
          <w:highlight w:val="none"/>
        </w:rPr>
        <w:tab/>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甲乙双方必须认真贯彻国家、江苏省和上级劳动保护、安全生产主管部门颁发的有关安全生产、消防工作的方针、政策、严格执行有关劳动保护法规、条例、规定。</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乙方在施工前要认真勘察现场：乙方进场后首先必须做好施工现场围护，防止闲杂人员进入施工现场，发生安全事故。</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乙方必须认真对本单位职工进行安全生产制度及安全技术知识教育，增强法制观念，提高职工的安全生产思想意识和自我保护的能力，督促职工自觉遵守安全生产纪律、制度和法规。</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根据工程项目内容、特点，甲乙双方应做好安全技术交底，并有交底的书面材料，交底材料一式两份，由甲乙双方签字后各执一份。</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在生产操作过程中的乙方员工防护用品，由乙方自理，乙方都应督促施工现场人员自觉穿戴好防护用品。</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乙方在施工中，应注意地下管线及高压架空线路的保护。甲方对地下管线和障碍物应详细交底，乙方应贯彻交底要求，如遇有情况，应及时向甲方和有关部门联系，采取保护措施。</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ind w:righ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协议同工程合同同日生效，甲、乙双方必须严格执行，由于违反本协议而造成伤亡事故，由违约方承担一切经济损失。</w:t>
      </w:r>
      <w:r/>
    </w:p>
    <w:p>
      <w:pP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keepLines w:val="0"/>
        <w:keepNext w:val="0"/>
        <w:pageBreakBefore w:val="0"/>
        <w:spacing w:line="48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甲方（公章）：                          乙方（公章）：</w:t>
      </w:r>
      <w:r/>
    </w:p>
    <w:p>
      <w:pPr>
        <w:keepLines w:val="0"/>
        <w:keepNext w:val="0"/>
        <w:pageBreakBefore w:val="0"/>
        <w:spacing w:line="48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法定代表人或授权委托人（签字）：        法定代表人或授权委托人（签字）：</w:t>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附件3：</w:t>
      </w:r>
      <w:r/>
    </w:p>
    <w:p>
      <w:pPr>
        <w:jc w:val="center"/>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建设工程廉政责任书</w:t>
      </w:r>
      <w:r/>
    </w:p>
    <w:p>
      <w:pPr>
        <w:keepLines w:val="0"/>
        <w:keepNext w:val="0"/>
        <w:pageBreakBefore w:val="0"/>
        <w:spacing w:line="360" w:lineRule="auto"/>
        <w:widowControl w:val="off"/>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发包人（全称）：</w:t>
      </w:r>
      <w:r>
        <w:rPr>
          <w:rFonts w:hint="eastAsia" w:ascii="仿宋" w:hAnsi="仿宋" w:eastAsia="仿宋" w:cs="仿宋"/>
          <w:b w:val="0"/>
          <w:bCs/>
          <w:color w:val="auto"/>
          <w:sz w:val="24"/>
          <w:highlight w:val="none"/>
          <w:u w:val="single"/>
          <w:lang w:eastAsia="zh-CN"/>
        </w:rPr>
        <w:t xml:space="preserve">淮安市淮阴区渔沟镇人民政府</w:t>
      </w:r>
      <w:r/>
    </w:p>
    <w:p>
      <w:pPr>
        <w:keepLines w:val="0"/>
        <w:keepNext w:val="0"/>
        <w:pageBreakBefore w:val="0"/>
        <w:spacing w:line="360" w:lineRule="auto"/>
        <w:widowControl w:val="off"/>
        <w:rPr>
          <w:rFonts w:hint="default"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rPr>
        <w:t xml:space="preserve">承包人（全称）：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w:t>
      </w:r>
      <w:r>
        <w:rPr>
          <w:rFonts w:hint="eastAsia" w:ascii="仿宋" w:hAnsi="仿宋" w:eastAsia="仿宋" w:cs="仿宋"/>
          <w:color w:val="auto"/>
          <w:sz w:val="24"/>
          <w:szCs w:val="24"/>
          <w:highlight w:val="none"/>
          <w:u w:val="single"/>
          <w:lang w:eastAsia="zh-CN"/>
        </w:rPr>
        <w:t xml:space="preserve">淮阴区渔沟镇2026年一事一议财政奖补项目</w:t>
      </w:r>
      <w:r>
        <w:rPr>
          <w:rFonts w:hint="eastAsia" w:ascii="仿宋" w:hAnsi="仿宋" w:eastAsia="仿宋" w:cs="仿宋"/>
          <w:color w:val="auto"/>
          <w:sz w:val="24"/>
          <w:highlight w:val="none"/>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t xml:space="preserve">一、双方的责任</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1.1应严格遵守国家关于建设工程的有关法律、法规，相关政策，以及廉政建设的各项规定。</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1.2严格执行建设工程合同文件，自觉按合同办事。</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1.3各项活动必须坚持公开、公平、公正、诚信、透明的原则</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除法律法规另有规定者外</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，不得为获取不正当的利益，损害国家、集体和对方利益，不得违反建设工程管理的规章制度。</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1.4发现对方在业务活动中有违规、违纪、违法行为的，应及时提醒对方，情节严重的，应向其上级主管部门或纪检监察、司法等有关机关举报。</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t xml:space="preserve">二、发包人责任</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发包人的领导和从事该建设工程项目的工作人员，在工程建设的事前、事中、事后应遵守以下规定：</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2.1不得向承包人和相关单位索要或接受回扣、礼金、有价证券、贵重物品和好处费、感谢费等。</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2.2不得在承包人和相关单位报销任何应由发包人或个人支付的费用。</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2.3不得要求、暗示或接受承包人和相关单位为个人装修住房、婚丧嫁娶、配偶子女的工作安排以及出国</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境</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、旅游等提供方便。</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2.4不得参加有可能影响公正执行公务的承包人和相关单位的宴请、健身、娱乐等活动。</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t xml:space="preserve">三、承包人责任</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应与发包人保持正常的业务交往，按照有关法律法规和程序开展业务工作，严格执行工程建设的有关方针、政策，执行工程建设强制性标准，并遵守以下规定：</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3.1不得以任何理由向发包人及其工作人员索要、接受或赠送礼金、有价证券、贵重物品及回扣、好处费、感谢费等。</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3.2不得以任何理由为发包人和相关单位报销应由对方或个人支付的费用。</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3.3不得接受或暗示为发包人、相关单位或个人装修住房、婚丧嫁娶、配偶子女的工作安排以及出国</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境</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、旅游等提供方便。</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3.4不得以任何理由为发包人、相关单位或个人组织有可能影响公正执行公务的宴请、健身、娱乐等活动。</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t xml:space="preserve">四、违约责任</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4.3本责任书作为建设工程合同的组成部分，与建设工程合同具有同等法律效力。经双方签署后立即生效。</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t xml:space="preserve">五、责任书有效期</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本责任书的有效期为双方签署之日起至该工程项目竣工验收合格时止。</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t xml:space="preserve">六、责任书份数</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本责任书一式陆份，发包人承包人各执叁份，具有同等效力。</w:t>
      </w:r>
      <w:r/>
    </w:p>
    <w:p>
      <w:pPr>
        <w:pStyle w:val="799"/>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99"/>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99"/>
        <w:ind w:firstLine="420"/>
        <w:keepLines w:val="0"/>
        <w:keepNext w:val="0"/>
        <w:pageBreakBefore w:val="0"/>
        <w:spacing w:line="48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发包人（公章）：                          承包人（公章）：</w:t>
      </w:r>
      <w:r/>
    </w:p>
    <w:p>
      <w:pPr>
        <w:pStyle w:val="799"/>
        <w:ind w:firstLine="420"/>
        <w:keepLines w:val="0"/>
        <w:keepNext w:val="0"/>
        <w:pageBreakBefore w:val="0"/>
        <w:spacing w:line="48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                      法定代表人（签字）：</w:t>
      </w:r>
      <w:r/>
    </w:p>
    <w:p>
      <w:pPr>
        <w:pStyle w:val="799"/>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799"/>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799"/>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799"/>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799"/>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799"/>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799"/>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799"/>
        <w:ind w:firstLine="0"/>
        <w:jc w:val="both"/>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附件4：   </w:t>
      </w:r>
      <w:r/>
    </w:p>
    <w:p>
      <w:pPr>
        <w:pStyle w:val="799"/>
        <w:ind w:left="0" w:firstLine="0"/>
        <w:jc w:val="center"/>
        <w:keepLines w:val="0"/>
        <w:keepNext w:val="0"/>
        <w:pageBreakBefore w:val="0"/>
        <w:spacing w:line="360" w:lineRule="auto"/>
        <w:widowControl w:val="off"/>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 xml:space="preserve">淮阴区渔沟镇2026年一事一议财政奖补项目</w:t>
      </w:r>
      <w:r/>
    </w:p>
    <w:p>
      <w:pPr>
        <w:pStyle w:val="799"/>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质量管理暂行规定</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为进一步加强全区村级一事一议财政奖补道路项目质量管理，又好又快地完成各项建设任务，现将</w:t>
      </w:r>
      <w:r>
        <w:rPr>
          <w:rFonts w:hint="eastAsia" w:ascii="仿宋" w:hAnsi="仿宋" w:eastAsia="仿宋" w:cs="仿宋"/>
          <w:color w:val="auto"/>
          <w:sz w:val="24"/>
          <w:highlight w:val="none"/>
          <w:lang w:eastAsia="zh-CN"/>
        </w:rPr>
        <w:t xml:space="preserve">淮阴区渔沟镇2026年一事一议财政奖补项目</w:t>
      </w:r>
      <w:r>
        <w:rPr>
          <w:rFonts w:hint="eastAsia" w:ascii="仿宋" w:hAnsi="仿宋" w:eastAsia="仿宋" w:cs="仿宋"/>
          <w:color w:val="auto"/>
          <w:sz w:val="24"/>
          <w:highlight w:val="none"/>
        </w:rPr>
        <w:t xml:space="preserve">质量管理暂行规定如下：</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一、施工单位违反施工规范、监理程序，无视区、镇和监理单位整改指令强行施工，除责令停工整改外，并扣减工程款10000元；整改不到位、再次或多次强行施工，将予通报批评并加倍扣款。</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施工单位在路基施工中，石灰剂量、二灰碎石配比达不到设计标准，路基压实度不符合要求，新老路基处理不到位，沟塘清淤不彻底、回填不到位的，责令返工；返工一次后仍不到位的，除再次返工外，扣减工程款3000元。</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三、施工单位在路面施工中，必须采用C3</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商品混凝土，统一使用钢模安装，保证道路两侧的平直、光洁。混凝土厚度不达标的，每发现一次，扣减工程款3000元。</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四、施工单位在道路施工时养护不到位，每发现一次，扣减工程款3000元。</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五、混凝土表面收光不到位，50平方米以下的每处扣减工程款1000元，50-100平方米的每处扣减工程款2000元，100平方米以上的每处扣减工程款5000元。</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六、施工单位在道路施工时道路平整度指标不符合技术规范或泛水坡度不符合要求的，每处扣减工程款1000元。</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七、混凝土表面不压纹或压纹不符合要求，50米以下的每处扣减工程款500元，50（含）-200米的每处扣减工程款2000元，200（含）米以上的每处扣减工程款3000元。</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八、道路接头缝、切缝应符合规范，不符合规范的每发现一条扣减工程款500元。</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九、施工单位在道路施工时混凝土表面使用干水泥吸水或采用水泥砂浆抹面的，每发现一处，扣减工程款5000元，同时凿除病害路段。</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十、施工单位在道路竣工后经取样检测，混凝土厚度小于设计标准0.5cm以下的，按1万元/km扣减工程款；混凝土厚度小于设计标准0.5cm</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含</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—1cm的，按2.5万元/km扣减工程款；混凝土厚度小于设计标准1cm（含）—1.5cm的，按3.5</w:t>
      </w:r>
      <w:r>
        <w:rPr>
          <w:rFonts w:hint="eastAsia" w:ascii="仿宋" w:hAnsi="仿宋" w:eastAsia="仿宋" w:cs="仿宋"/>
          <w:color w:val="auto"/>
          <w:sz w:val="24"/>
          <w:highlight w:val="none"/>
        </w:rPr>
        <w:t xml:space="preserve">万元/km扣减工程款，混凝土厚度小于设计标准1.5（含）-2cm的，按5万元/km扣减工程款；混凝土厚度少于设计标准2cm（含）以上的返工处理。混凝土抗折强度低于4Mpa的，少0.15Mpa以下扣减1万元/km，少0.15（含）-0.3 Mpa扣减2万元/km；少0.3（含）-0.4 Mpa扣减4万元/km；少0.4（含）-0.5 Mpa扣减6万元/km；少0.5（含）-0.8 Mpa扣减10万元/km；混凝土抗折强度低于3.2Mpa（含）的返工处理。凡返工处理的工程，待返工处理验收合格后支付该项目工程款。</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十一、混凝土出现夹层、断裂或蜂窝、孔洞的，每点扣减5000元工程款。</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施工单位在道路施工时使用不合规定要求的原材料，每发现一次，扣减工程款20000元。同一项目再次或多次发现使用不合格原材料，加倍处罚，并将施工企业作清场处理，更换新的施工队伍，同时，将该施工企业列入“黑名单”报有关部门备案。</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十三、施</w:t>
      </w:r>
      <w:r>
        <w:rPr>
          <w:rFonts w:hint="eastAsia" w:ascii="仿宋" w:hAnsi="仿宋" w:eastAsia="仿宋" w:cs="仿宋"/>
          <w:color w:val="auto"/>
          <w:sz w:val="24"/>
          <w:highlight w:val="none"/>
        </w:rPr>
        <w:t xml:space="preserve">工单位必须按区奖补办和监理单位的实施意见做好病害处理。在竣工区级验收时，每发现一条纵向裂缝或横向裂缝扣减工程款2000元。在竣工验收时裂缝修复按规范处理后，1 km以下修复后裂缝达8-15条，每条裂缝扣减工程款300元；15条以上裂缝，每条裂缝扣减工程款500元。模板拆除时，发现蜂窝状的，有一处扣200元；蜂窝呈连续状态超过10米的返工处理。出现路面较大面积起砂，基本连续面积在30平方米内每处扣减500元，在30（含）—60平方米内的每处扣减1000元，60（含）-100平方米的每平方米扣减100元，100</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含</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平方米以上的按要求整改处理；经验收后一年内出现石子裸露的每平方米扣减500元。</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十四、施工单位在道路施工时违反</w:t>
      </w:r>
      <w:r>
        <w:rPr>
          <w:rFonts w:hint="eastAsia" w:ascii="仿宋" w:hAnsi="仿宋" w:eastAsia="仿宋" w:cs="仿宋"/>
          <w:color w:val="auto"/>
          <w:sz w:val="24"/>
          <w:highlight w:val="none"/>
          <w:lang w:eastAsia="zh-CN"/>
        </w:rPr>
        <w:t xml:space="preserve">其他</w:t>
      </w:r>
      <w:r>
        <w:rPr>
          <w:rFonts w:hint="eastAsia" w:ascii="仿宋" w:hAnsi="仿宋" w:eastAsia="仿宋" w:cs="仿宋"/>
          <w:color w:val="auto"/>
          <w:sz w:val="24"/>
          <w:highlight w:val="none"/>
        </w:rPr>
        <w:t xml:space="preserve">技术规范的，每发现一次，扣减工程款1000元。</w:t>
      </w:r>
      <w:r/>
    </w:p>
    <w:p>
      <w:pPr>
        <w:ind w:firstLine="47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五、项目中标施工单位收到中标通知书后5个工作日内必须签订合同，否则按规定取消中标资格。项目中标单位无特殊原因必须按合同要求按期、高标准完成项目建设，逾期完工的，按每天1000元处罚从工程款中扣除。</w:t>
      </w:r>
      <w:r/>
    </w:p>
    <w:p>
      <w:pPr>
        <w:ind w:firstLine="480"/>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highlight w:val="none"/>
        </w:rPr>
        <w:t xml:space="preserve">十六、本暂行规定从文件印发之日起执行。</w:t>
      </w:r>
      <w:r/>
    </w:p>
    <w:p>
      <w:pPr>
        <w:ind w:left="47" w:right="0" w:firstLine="48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47" w:right="0" w:firstLine="48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964"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sectPr>
          <w:headerReference w:type="default" r:id="rId9"/>
          <w:footerReference w:type="default" r:id="rId11"/>
          <w:footnotePr/>
          <w:endnotePr/>
          <w:type w:val="continuous"/>
          <w:pgSz w:w="11906" w:h="16839" w:orient="portrait"/>
          <w:pgMar w:top="1440" w:right="1191" w:bottom="1440" w:left="1247" w:header="0" w:footer="992" w:gutter="0"/>
          <w:cols w:num="1" w:sep="0" w:space="0" w:equalWidth="1"/>
          <w:docGrid w:linePitch="360"/>
        </w:sectPr>
      </w:pPr>
      <w:r>
        <w:rPr>
          <w:rFonts w:hint="eastAsia" w:ascii="仿宋" w:hAnsi="仿宋" w:eastAsia="仿宋" w:cs="仿宋"/>
          <w:color w:val="auto"/>
          <w:spacing w:val="0"/>
          <w:position w:val="0"/>
          <w:sz w:val="24"/>
          <w:szCs w:val="24"/>
          <w:highlight w:val="none"/>
        </w:rPr>
      </w:r>
      <w:bookmarkEnd w:id="23"/>
      <w:bookmarkEnd w:id="24"/>
      <w:r/>
    </w:p>
    <w:p>
      <w:pPr>
        <w:pStyle w:val="782"/>
        <w:jc w:val="center"/>
        <w:keepLines w:val="0"/>
        <w:keepNext/>
        <w:pageBreakBefore w:val="0"/>
        <w:spacing w:before="200"/>
        <w:widowControl w:val="off"/>
        <w:rPr>
          <w:rFonts w:hint="eastAsia" w:ascii="仿宋" w:hAnsi="仿宋" w:eastAsia="仿宋" w:cs="仿宋"/>
          <w:b/>
          <w:bCs/>
          <w:color w:val="auto"/>
          <w:sz w:val="36"/>
          <w:szCs w:val="36"/>
          <w:highlight w:val="none"/>
          <w:lang w:val="en-US" w:eastAsia="zh-CN"/>
        </w:rPr>
      </w:pPr>
      <w:r/>
      <w:bookmarkStart w:id="29" w:name="_Toc20735"/>
      <w:r/>
      <w:bookmarkStart w:id="30" w:name="_Toc29016"/>
      <w:r/>
      <w:bookmarkStart w:id="31" w:name="_Toc26098"/>
      <w:r/>
      <w:bookmarkStart w:id="32" w:name="_Toc26817"/>
      <w:r/>
      <w:bookmarkStart w:id="33" w:name="_Toc16587"/>
      <w:r/>
      <w:bookmarkStart w:id="34" w:name="_Toc30212"/>
      <w:r>
        <w:rPr>
          <w:rFonts w:hint="eastAsia" w:ascii="仿宋" w:hAnsi="仿宋" w:eastAsia="仿宋" w:cs="仿宋"/>
          <w:b/>
          <w:bCs/>
          <w:color w:val="auto"/>
          <w:sz w:val="36"/>
          <w:szCs w:val="36"/>
          <w:highlight w:val="none"/>
        </w:rPr>
        <w:t xml:space="preserve">第五章  </w:t>
      </w:r>
      <w:bookmarkEnd w:id="29"/>
      <w:r/>
      <w:bookmarkEnd w:id="30"/>
      <w:r/>
      <w:bookmarkEnd w:id="31"/>
      <w:r/>
      <w:bookmarkEnd w:id="32"/>
      <w:r>
        <w:rPr>
          <w:rFonts w:hint="eastAsia" w:ascii="仿宋" w:hAnsi="仿宋" w:eastAsia="仿宋" w:cs="仿宋"/>
          <w:b/>
          <w:bCs/>
          <w:color w:val="auto"/>
          <w:sz w:val="36"/>
          <w:szCs w:val="36"/>
          <w:highlight w:val="none"/>
          <w:lang w:val="en-US" w:eastAsia="zh-CN"/>
        </w:rPr>
        <w:t xml:space="preserve">项目采购需求</w:t>
      </w:r>
      <w:bookmarkEnd w:id="33"/>
      <w:r/>
      <w:bookmarkEnd w:id="34"/>
      <w:r/>
      <w:r/>
    </w:p>
    <w:p>
      <w:pPr>
        <w:ind w:right="0"/>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4"/>
          <w:szCs w:val="24"/>
          <w:highlight w:val="none"/>
        </w:rPr>
        <w:t xml:space="preserve">一、项目概况</w:t>
      </w:r>
      <w:r/>
    </w:p>
    <w:p>
      <w:pPr>
        <w:ind w:right="0" w:firstLine="48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项目名称：</w:t>
      </w:r>
      <w:r>
        <w:rPr>
          <w:rFonts w:hint="eastAsia" w:ascii="仿宋" w:hAnsi="仿宋" w:eastAsia="仿宋" w:cs="仿宋"/>
          <w:color w:val="auto"/>
          <w:spacing w:val="0"/>
          <w:position w:val="0"/>
          <w:sz w:val="24"/>
          <w:szCs w:val="24"/>
          <w:highlight w:val="none"/>
          <w:lang w:eastAsia="zh-CN"/>
        </w:rPr>
        <w:t xml:space="preserve">淮阴区渔沟镇2026年一事一议财政奖补项目</w:t>
      </w:r>
      <w:r/>
    </w:p>
    <w:p>
      <w:pPr>
        <w:ind w:right="0" w:firstLine="48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建设地点</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位于淮安市淮阴区</w:t>
      </w:r>
      <w:r>
        <w:rPr>
          <w:rFonts w:hint="eastAsia" w:ascii="仿宋" w:hAnsi="仿宋" w:eastAsia="仿宋" w:cs="仿宋"/>
          <w:color w:val="auto"/>
          <w:spacing w:val="0"/>
          <w:position w:val="0"/>
          <w:sz w:val="24"/>
          <w:szCs w:val="24"/>
          <w:highlight w:val="none"/>
          <w:lang w:eastAsia="zh-CN"/>
        </w:rPr>
        <w:t xml:space="preserve">渔沟</w:t>
      </w:r>
      <w:r>
        <w:rPr>
          <w:rFonts w:hint="eastAsia" w:ascii="仿宋" w:hAnsi="仿宋" w:eastAsia="仿宋" w:cs="仿宋"/>
          <w:color w:val="auto"/>
          <w:spacing w:val="0"/>
          <w:position w:val="0"/>
          <w:sz w:val="24"/>
          <w:szCs w:val="24"/>
          <w:highlight w:val="none"/>
        </w:rPr>
        <w:t xml:space="preserve">镇境内；</w:t>
      </w:r>
      <w:r/>
    </w:p>
    <w:p>
      <w:pPr>
        <w:ind w:right="0" w:firstLine="48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4</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建设规模</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道路全长约4.976公里，主要包括和平村（原董巷村）六组出庄路、蒋桥村六组出庄路、西河村九组后庄出庄路、新民村八组生产路、程圩村六组出庄路、民主村二组出庄路、民主村（原黎明村）三组出庄路、前进村（原陶营村）六组出庄路、包圩村二组包晓明家旁路、三和村一组出庄路、包河村（原徐赵村）二组出庄路等；具体内容详见工程量清单。</w:t>
      </w:r>
      <w:r/>
    </w:p>
    <w:p>
      <w:pPr>
        <w:ind w:right="0" w:firstLine="48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5</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工期</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rPr>
        <w:t xml:space="preserve">日历天，2026年4月底前完工。</w:t>
      </w:r>
      <w:r/>
    </w:p>
    <w:p>
      <w:pPr>
        <w:ind w:right="0" w:firstLine="48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6</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招标范围</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道路等施工</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具体内容详见工程量清单；</w:t>
      </w:r>
      <w:r/>
    </w:p>
    <w:p>
      <w:pPr>
        <w:ind w:right="0" w:firstLine="480"/>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eastAsia="zh-CN"/>
        </w:rPr>
      </w:pPr>
      <w:r>
        <w:rPr>
          <w:rFonts w:hint="eastAsia" w:ascii="仿宋" w:hAnsi="仿宋" w:eastAsia="仿宋" w:cs="仿宋"/>
          <w:color w:val="auto"/>
          <w:spacing w:val="0"/>
          <w:position w:val="0"/>
          <w:sz w:val="24"/>
          <w:szCs w:val="24"/>
          <w:highlight w:val="none"/>
        </w:rPr>
        <w:t xml:space="preserve">7</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质量等级：合格</w:t>
      </w:r>
      <w:r>
        <w:rPr>
          <w:rFonts w:hint="eastAsia" w:ascii="仿宋" w:hAnsi="仿宋" w:eastAsia="仿宋" w:cs="仿宋"/>
          <w:color w:val="auto"/>
          <w:spacing w:val="0"/>
          <w:position w:val="0"/>
          <w:sz w:val="24"/>
          <w:szCs w:val="24"/>
          <w:highlight w:val="none"/>
          <w:lang w:eastAsia="zh-CN"/>
        </w:rPr>
        <w:t xml:space="preserve">。</w:t>
      </w:r>
      <w:r/>
    </w:p>
    <w:p>
      <w:pPr>
        <w:ind w:right="0"/>
        <w:keepLines w:val="0"/>
        <w:keepNext/>
        <w:pageBreakBefore w:val="0"/>
        <w:spacing w:line="360" w:lineRule="auto"/>
        <w:widowControl w:val="off"/>
        <w:rPr>
          <w:rFonts w:hint="default" w:ascii="仿宋" w:hAnsi="仿宋" w:eastAsia="仿宋" w:cs="仿宋"/>
          <w:b/>
          <w:bCs/>
          <w:color w:val="auto"/>
          <w:spacing w:val="0"/>
          <w:position w:val="0"/>
          <w:sz w:val="24"/>
          <w:szCs w:val="24"/>
          <w:highlight w:val="none"/>
          <w:lang w:val="en-US" w:eastAsia="zh-CN"/>
        </w:rPr>
      </w:pPr>
      <w:r>
        <w:rPr>
          <w:rFonts w:hint="eastAsia" w:ascii="仿宋" w:hAnsi="仿宋" w:eastAsia="仿宋" w:cs="仿宋"/>
          <w:b/>
          <w:bCs/>
          <w:color w:val="auto"/>
          <w:spacing w:val="0"/>
          <w:position w:val="0"/>
          <w:sz w:val="24"/>
          <w:szCs w:val="24"/>
          <w:highlight w:val="none"/>
        </w:rPr>
        <w:t xml:space="preserve">二、</w:t>
      </w:r>
      <w:r>
        <w:rPr>
          <w:rFonts w:hint="eastAsia" w:ascii="仿宋" w:hAnsi="仿宋" w:eastAsia="仿宋" w:cs="仿宋"/>
          <w:b/>
          <w:bCs/>
          <w:color w:val="auto"/>
          <w:spacing w:val="0"/>
          <w:position w:val="0"/>
          <w:sz w:val="24"/>
          <w:szCs w:val="24"/>
          <w:highlight w:val="none"/>
          <w:lang w:val="en-US" w:eastAsia="zh-CN"/>
        </w:rPr>
        <w:t xml:space="preserve">项目建设标准</w:t>
      </w:r>
      <w:r/>
    </w:p>
    <w:p>
      <w:pPr>
        <w:pStyle w:val="813"/>
        <w:ind w:left="0" w:right="0" w:firstLine="480"/>
        <w:jc w:val="left"/>
        <w:keepLines w:val="0"/>
        <w:keepNext w:val="0"/>
        <w:pageBreakBefore w:val="0"/>
        <w:spacing w:before="0" w:beforeAutospacing="0" w:after="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b w:val="0"/>
          <w:bCs w:val="0"/>
          <w:color w:val="auto"/>
          <w:sz w:val="24"/>
          <w:szCs w:val="24"/>
        </w:rPr>
        <w:t xml:space="preserve">1.</w:t>
      </w:r>
      <w:r>
        <w:rPr>
          <w:rFonts w:hint="eastAsia" w:ascii="仿宋" w:hAnsi="仿宋" w:eastAsia="仿宋" w:cs="仿宋"/>
          <w:b w:val="0"/>
          <w:bCs w:val="0"/>
          <w:color w:val="auto"/>
          <w:sz w:val="24"/>
          <w:szCs w:val="24"/>
        </w:rPr>
        <w:t xml:space="preserve">灰土层和二灰碎石层厚度原则上分别不低于10cm；</w:t>
      </w:r>
      <w:r/>
    </w:p>
    <w:p>
      <w:pPr>
        <w:pStyle w:val="813"/>
        <w:ind w:left="0" w:firstLine="480"/>
        <w:jc w:val="left"/>
        <w:keepLines w:val="0"/>
        <w:keepNext w:val="0"/>
        <w:pageBreakBefore w:val="0"/>
        <w:spacing w:before="0" w:beforeAutospacing="0" w:after="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2.碎石、二灰、石灰参考7:2:1进行配比，在压紧压实压平后经第三方检测合格后再铺设混凝土;</w:t>
      </w:r>
      <w:r/>
    </w:p>
    <w:p>
      <w:pPr>
        <w:pStyle w:val="813"/>
        <w:ind w:left="0" w:firstLine="480"/>
        <w:jc w:val="left"/>
        <w:keepLines w:val="0"/>
        <w:keepNext w:val="0"/>
        <w:pageBreakBefore w:val="0"/>
        <w:spacing w:before="0" w:beforeAutospacing="0" w:after="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3.商品混凝土路面不低于16cm，所用建筑材料不得偷工减料，不得以次充好，须采用C30商品混凝土浇筑路面，抗折强度3.5Mpa；</w:t>
      </w:r>
      <w:r/>
    </w:p>
    <w:p>
      <w:pPr>
        <w:pStyle w:val="813"/>
        <w:ind w:left="0" w:firstLine="480"/>
        <w:jc w:val="left"/>
        <w:keepLines w:val="0"/>
        <w:keepNext w:val="0"/>
        <w:pageBreakBefore w:val="0"/>
        <w:spacing w:before="0" w:beforeAutospacing="0" w:after="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4.按区统一样式制作标志牌置于醒目位置；</w:t>
      </w:r>
      <w:r/>
    </w:p>
    <w:p>
      <w:pPr>
        <w:ind w:left="0" w:right="0" w:firstLine="480"/>
        <w:jc w:val="left"/>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sectPr>
          <w:footerReference w:type="default" r:id="rId12"/>
          <w:footnotePr/>
          <w:endnotePr/>
          <w:type w:val="nextPage"/>
          <w:pgSz w:w="11906" w:h="16839" w:orient="portrait"/>
          <w:pgMar w:top="1440" w:right="1191" w:bottom="1440" w:left="1247" w:header="0" w:footer="992" w:gutter="0"/>
          <w:cols w:num="1" w:sep="0" w:space="0" w:equalWidth="1"/>
          <w:docGrid w:linePitch="360"/>
        </w:sectPr>
      </w:pPr>
      <w:r>
        <w:rPr>
          <w:rFonts w:hint="eastAsia" w:ascii="仿宋" w:hAnsi="仿宋" w:eastAsia="仿宋" w:cs="仿宋"/>
          <w:b w:val="0"/>
          <w:bCs w:val="0"/>
          <w:color w:val="auto"/>
          <w:sz w:val="24"/>
          <w:szCs w:val="24"/>
        </w:rPr>
        <w:t xml:space="preserve">5.承包人须做好路肩覆土工作,发挥道路最大效益和延长使用时间。</w:t>
      </w:r>
      <w:r/>
    </w:p>
    <w:p>
      <w:pPr>
        <w:pStyle w:val="782"/>
        <w:jc w:val="center"/>
        <w:keepLines w:val="0"/>
        <w:keepNext/>
        <w:pageBreakBefore w:val="0"/>
        <w:spacing w:before="200"/>
        <w:widowControl w:val="off"/>
        <w:rPr>
          <w:rFonts w:hint="eastAsia" w:ascii="仿宋" w:hAnsi="仿宋" w:eastAsia="仿宋" w:cs="仿宋"/>
          <w:b/>
          <w:bCs/>
          <w:color w:val="auto"/>
          <w:szCs w:val="36"/>
          <w:highlight w:val="none"/>
        </w:rPr>
      </w:pPr>
      <w:r/>
      <w:bookmarkStart w:id="35" w:name="_Toc11593"/>
      <w:r/>
      <w:bookmarkStart w:id="36" w:name="_Toc879"/>
      <w:r/>
      <w:bookmarkStart w:id="37" w:name="_Toc11869"/>
      <w:r/>
      <w:bookmarkStart w:id="38" w:name="_Toc21702"/>
      <w:r>
        <w:rPr>
          <w:rFonts w:hint="eastAsia" w:ascii="仿宋" w:hAnsi="仿宋" w:eastAsia="仿宋" w:cs="仿宋"/>
          <w:b/>
          <w:bCs/>
          <w:color w:val="auto"/>
          <w:sz w:val="36"/>
          <w:szCs w:val="36"/>
          <w:highlight w:val="none"/>
        </w:rPr>
        <w:t xml:space="preserve">第</w:t>
      </w:r>
      <w:r>
        <w:rPr>
          <w:rFonts w:hint="eastAsia" w:ascii="仿宋" w:hAnsi="仿宋" w:eastAsia="仿宋" w:cs="仿宋"/>
          <w:b/>
          <w:bCs/>
          <w:color w:val="auto"/>
          <w:sz w:val="36"/>
          <w:szCs w:val="36"/>
          <w:highlight w:val="none"/>
          <w:lang w:val="en-US" w:eastAsia="zh-CN"/>
        </w:rPr>
        <w:t xml:space="preserve">六</w:t>
      </w:r>
      <w:r>
        <w:rPr>
          <w:rFonts w:hint="eastAsia" w:ascii="仿宋" w:hAnsi="仿宋" w:eastAsia="仿宋" w:cs="仿宋"/>
          <w:b/>
          <w:bCs/>
          <w:color w:val="auto"/>
          <w:sz w:val="36"/>
          <w:szCs w:val="36"/>
          <w:highlight w:val="none"/>
        </w:rPr>
        <w:t xml:space="preserve">章  响应文件</w:t>
      </w:r>
      <w:bookmarkEnd w:id="35"/>
      <w:r/>
      <w:bookmarkEnd w:id="36"/>
      <w:r/>
      <w:r/>
    </w:p>
    <w:p>
      <w:pPr>
        <w:pStyle w:val="1150"/>
        <w:ind w:firstLine="2640"/>
        <w:keepLines w:val="0"/>
        <w:keepNext/>
        <w:pageBreakBefore w:val="0"/>
        <w:widowControl w:val="off"/>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1150"/>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829"/>
        <w:keepLines w:val="0"/>
        <w:keepNext/>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446"/>
        <w:keepLines w:val="0"/>
        <w:keepNext/>
        <w:pageBreakBefore w:val="0"/>
        <w:spacing w:line="400" w:lineRule="exact"/>
        <w:widowControl w:val="off"/>
        <w:rPr>
          <w:rFonts w:hint="eastAsia" w:ascii="仿宋" w:hAnsi="仿宋" w:eastAsia="仿宋" w:cs="仿宋"/>
          <w:b/>
          <w:bCs/>
          <w:color w:val="auto"/>
          <w:sz w:val="36"/>
          <w:szCs w:val="24"/>
          <w:highlight w:val="none"/>
        </w:rPr>
      </w:pPr>
      <w:r>
        <w:rPr>
          <w:rFonts w:hint="eastAsia" w:ascii="仿宋" w:hAnsi="仿宋" w:eastAsia="仿宋" w:cs="仿宋"/>
          <w:b/>
          <w:bCs/>
          <w:color w:val="auto"/>
          <w:sz w:val="36"/>
          <w:szCs w:val="24"/>
          <w:highlight w:val="none"/>
        </w:rPr>
      </w:r>
      <w:r/>
    </w:p>
    <w:p>
      <w:pPr>
        <w:ind w:firstLine="1446"/>
        <w:keepLines w:val="0"/>
        <w:keepNext/>
        <w:pageBreakBefore w:val="0"/>
        <w:spacing w:line="400" w:lineRule="exact"/>
        <w:widowControl w:val="off"/>
        <w:rPr>
          <w:rFonts w:hint="eastAsia" w:ascii="仿宋" w:hAnsi="仿宋" w:eastAsia="仿宋" w:cs="仿宋"/>
          <w:b/>
          <w:bCs/>
          <w:color w:val="auto"/>
          <w:sz w:val="36"/>
          <w:szCs w:val="24"/>
          <w:highlight w:val="none"/>
        </w:rPr>
      </w:pPr>
      <w:r>
        <w:rPr>
          <w:rFonts w:hint="eastAsia" w:ascii="仿宋" w:hAnsi="仿宋" w:eastAsia="仿宋" w:cs="仿宋"/>
          <w:b/>
          <w:bCs/>
          <w:color w:val="auto"/>
          <w:sz w:val="36"/>
          <w:szCs w:val="24"/>
          <w:highlight w:val="none"/>
        </w:rPr>
      </w:r>
      <w:r/>
    </w:p>
    <w:p>
      <w:pPr>
        <w:ind w:firstLine="1446"/>
        <w:keepLines w:val="0"/>
        <w:keepNext/>
        <w:pageBreakBefore w:val="0"/>
        <w:spacing w:line="400" w:lineRule="exact"/>
        <w:widowControl w:val="off"/>
        <w:rPr>
          <w:rFonts w:hint="eastAsia" w:ascii="仿宋" w:hAnsi="仿宋" w:eastAsia="仿宋" w:cs="仿宋"/>
          <w:b/>
          <w:bCs/>
          <w:color w:val="auto"/>
          <w:sz w:val="36"/>
          <w:szCs w:val="24"/>
          <w:highlight w:val="none"/>
        </w:rPr>
      </w:pPr>
      <w:r>
        <w:rPr>
          <w:rFonts w:hint="eastAsia" w:ascii="仿宋" w:hAnsi="仿宋" w:eastAsia="仿宋" w:cs="仿宋"/>
          <w:b/>
          <w:bCs/>
          <w:color w:val="auto"/>
          <w:sz w:val="36"/>
          <w:szCs w:val="24"/>
          <w:highlight w:val="none"/>
        </w:rPr>
      </w:r>
      <w:r/>
    </w:p>
    <w:p>
      <w:pPr>
        <w:ind w:firstLine="1446"/>
        <w:keepLines w:val="0"/>
        <w:keepNext/>
        <w:pageBreakBefore w:val="0"/>
        <w:spacing w:line="400" w:lineRule="exact"/>
        <w:widowControl w:val="off"/>
        <w:rPr>
          <w:rFonts w:hint="eastAsia" w:ascii="仿宋" w:hAnsi="仿宋" w:eastAsia="仿宋" w:cs="仿宋"/>
          <w:b/>
          <w:bCs/>
          <w:color w:val="auto"/>
          <w:sz w:val="36"/>
          <w:szCs w:val="24"/>
          <w:highlight w:val="none"/>
          <w:lang w:eastAsia="zh-CN"/>
        </w:rPr>
      </w:pPr>
      <w:r>
        <w:rPr>
          <w:rFonts w:hint="eastAsia" w:ascii="仿宋" w:hAnsi="仿宋" w:eastAsia="仿宋" w:cs="仿宋"/>
          <w:b/>
          <w:bCs/>
          <w:color w:val="auto"/>
          <w:sz w:val="36"/>
          <w:szCs w:val="24"/>
          <w:highlight w:val="none"/>
        </w:rPr>
        <w:t xml:space="preserve">项目名称</w:t>
      </w:r>
      <w:r>
        <w:rPr>
          <w:rFonts w:hint="eastAsia" w:ascii="仿宋" w:hAnsi="仿宋" w:eastAsia="仿宋" w:cs="仿宋"/>
          <w:b/>
          <w:bCs/>
          <w:color w:val="auto"/>
          <w:sz w:val="36"/>
          <w:szCs w:val="24"/>
          <w:highlight w:val="none"/>
          <w:lang w:eastAsia="zh-CN"/>
        </w:rPr>
        <w:t xml:space="preserve">：</w:t>
      </w:r>
      <w:r/>
    </w:p>
    <w:p>
      <w:pPr>
        <w:pStyle w:val="1150"/>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50"/>
        <w:ind w:firstLine="1066"/>
        <w:keepLines w:val="0"/>
        <w:keepNext/>
        <w:pageBreakBefore w:val="0"/>
        <w:widowControl w:val="off"/>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1150"/>
        <w:ind w:firstLine="1066"/>
        <w:keepLines w:val="0"/>
        <w:keepNext/>
        <w:pageBreakBefore w:val="0"/>
        <w:widowControl w:val="off"/>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1150"/>
        <w:ind w:firstLine="1428"/>
        <w:keepLines w:val="0"/>
        <w:keepNext/>
        <w:pageBreakBefore w:val="0"/>
        <w:widowControl w:val="off"/>
        <w:rPr>
          <w:rFonts w:hint="eastAsia" w:ascii="仿宋" w:hAnsi="仿宋" w:eastAsia="仿宋" w:cs="仿宋"/>
          <w:b/>
          <w:color w:val="auto"/>
          <w:sz w:val="36"/>
          <w:szCs w:val="24"/>
          <w:highlight w:val="none"/>
          <w:lang w:eastAsia="zh-CN"/>
        </w:rPr>
      </w:pPr>
      <w:r>
        <w:rPr>
          <w:rFonts w:hint="eastAsia" w:ascii="仿宋" w:hAnsi="仿宋" w:eastAsia="仿宋" w:cs="仿宋"/>
          <w:b/>
          <w:color w:val="auto"/>
          <w:sz w:val="36"/>
          <w:szCs w:val="24"/>
          <w:highlight w:val="none"/>
        </w:rPr>
        <w:t xml:space="preserve">项目编号</w:t>
      </w:r>
      <w:r>
        <w:rPr>
          <w:rFonts w:hint="eastAsia" w:ascii="仿宋" w:hAnsi="仿宋" w:eastAsia="仿宋" w:cs="仿宋"/>
          <w:b/>
          <w:color w:val="auto"/>
          <w:sz w:val="36"/>
          <w:szCs w:val="24"/>
          <w:highlight w:val="none"/>
          <w:lang w:eastAsia="zh-CN"/>
        </w:rPr>
        <w:t xml:space="preserve">：</w:t>
      </w:r>
      <w:r/>
    </w:p>
    <w:p>
      <w:pPr>
        <w:keepLines w:val="0"/>
        <w:keepNext/>
        <w:pageBreakBefore w:val="0"/>
        <w:spacing w:line="400" w:lineRule="exact"/>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829"/>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pageBreakBefore w:val="0"/>
        <w:spacing w:line="400" w:lineRule="exact"/>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ind w:firstLine="1428"/>
        <w:keepLines w:val="0"/>
        <w:keepNext/>
        <w:pageBreakBefore w:val="0"/>
        <w:spacing w:line="400" w:lineRule="exact"/>
        <w:widowControl w:val="off"/>
        <w:rPr>
          <w:rFonts w:hint="eastAsia" w:ascii="仿宋" w:hAnsi="仿宋" w:eastAsia="仿宋" w:cs="仿宋"/>
          <w:b/>
          <w:bCs/>
          <w:color w:val="auto"/>
          <w:sz w:val="32"/>
          <w:szCs w:val="24"/>
          <w:highlight w:val="none"/>
          <w:lang w:eastAsia="zh-CN"/>
        </w:rPr>
      </w:pPr>
      <w:r>
        <w:rPr>
          <w:rFonts w:hint="eastAsia" w:ascii="仿宋" w:hAnsi="仿宋" w:eastAsia="仿宋" w:cs="仿宋"/>
          <w:b/>
          <w:bCs/>
          <w:color w:val="auto"/>
          <w:sz w:val="36"/>
          <w:szCs w:val="24"/>
          <w:highlight w:val="none"/>
        </w:rPr>
        <w:t xml:space="preserve">供应商</w:t>
      </w:r>
      <w:r>
        <w:rPr>
          <w:rFonts w:hint="eastAsia" w:ascii="仿宋" w:hAnsi="仿宋" w:eastAsia="仿宋" w:cs="仿宋"/>
          <w:b/>
          <w:bCs/>
          <w:color w:val="auto"/>
          <w:sz w:val="36"/>
          <w:szCs w:val="24"/>
          <w:highlight w:val="none"/>
          <w:lang w:eastAsia="zh-CN"/>
        </w:rPr>
        <w:t xml:space="preserve">：</w:t>
      </w:r>
      <w:r/>
    </w:p>
    <w:p>
      <w:pPr>
        <w:pStyle w:val="1150"/>
        <w:ind w:firstLine="1904"/>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50"/>
        <w:ind w:firstLine="1904"/>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50"/>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50"/>
        <w:ind w:firstLine="1904"/>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50"/>
        <w:ind w:firstLine="2645"/>
        <w:keepLines w:val="0"/>
        <w:keepNext/>
        <w:pageBreakBefore w:val="0"/>
        <w:widowControl w:val="off"/>
        <w:rPr>
          <w:rFonts w:hint="eastAsia" w:ascii="仿宋" w:hAnsi="仿宋" w:eastAsia="仿宋" w:cs="仿宋"/>
          <w:b/>
          <w:color w:val="auto"/>
          <w:sz w:val="32"/>
          <w:szCs w:val="20"/>
          <w:highlight w:val="none"/>
        </w:rPr>
      </w:pPr>
      <w:r>
        <w:rPr>
          <w:rFonts w:hint="eastAsia" w:ascii="仿宋" w:hAnsi="仿宋" w:eastAsia="仿宋" w:cs="仿宋"/>
          <w:b/>
          <w:color w:val="auto"/>
          <w:sz w:val="36"/>
          <w:szCs w:val="24"/>
          <w:highlight w:val="none"/>
        </w:rPr>
        <w:t xml:space="preserve">二〇二</w:t>
      </w:r>
      <w:r>
        <w:rPr>
          <w:rFonts w:hint="eastAsia" w:ascii="仿宋" w:hAnsi="仿宋" w:eastAsia="仿宋" w:cs="仿宋"/>
          <w:b/>
          <w:color w:val="auto"/>
          <w:sz w:val="36"/>
          <w:szCs w:val="24"/>
          <w:highlight w:val="none"/>
          <w:lang w:val="en-US" w:eastAsia="zh-CN"/>
        </w:rPr>
        <w:t xml:space="preserve">六</w:t>
      </w:r>
      <w:r>
        <w:rPr>
          <w:rFonts w:hint="eastAsia" w:ascii="仿宋" w:hAnsi="仿宋" w:eastAsia="仿宋" w:cs="仿宋"/>
          <w:b/>
          <w:color w:val="auto"/>
          <w:sz w:val="36"/>
          <w:szCs w:val="24"/>
          <w:highlight w:val="none"/>
        </w:rPr>
        <w:t xml:space="preserve">年    月    日</w:t>
      </w:r>
      <w:r/>
    </w:p>
    <w:p>
      <w:pPr>
        <w:keepLines w:val="0"/>
        <w:keepNext/>
        <w:pageBreakBefore w:val="0"/>
        <w:spacing w:line="52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keepLines w:val="0"/>
        <w:keepNext/>
        <w:pageBreakBefore w:val="0"/>
        <w:spacing w:line="52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尊敬的供应商</w:t>
      </w:r>
      <w:r>
        <w:rPr>
          <w:rFonts w:hint="eastAsia" w:ascii="仿宋" w:hAnsi="仿宋" w:eastAsia="仿宋" w:cs="仿宋"/>
          <w:color w:val="auto"/>
          <w:sz w:val="24"/>
          <w:highlight w:val="none"/>
          <w:lang w:eastAsia="zh-CN"/>
        </w:rPr>
        <w:t xml:space="preserve">：</w:t>
      </w:r>
      <w:r/>
    </w:p>
    <w:p>
      <w:pPr>
        <w:ind w:firstLine="480"/>
        <w:keepLines w:val="0"/>
        <w:keepNext/>
        <w:pageBreakBefore w:val="0"/>
        <w:spacing w:line="52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请按照以下文件的格式要求、内容制作响应文件，否则可能将影响对响应文件的评价。</w:t>
      </w:r>
      <w:r/>
    </w:p>
    <w:p>
      <w:pPr>
        <w:ind w:firstLine="482"/>
        <w:keepLines w:val="0"/>
        <w:keepNext/>
        <w:pageBreakBefore w:val="0"/>
        <w:spacing w:line="600" w:lineRule="exact"/>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磋商文件格式中所有要求签字和盖章的部分，请按要求进行电子签章、电子签字。</w:t>
      </w:r>
      <w:r/>
    </w:p>
    <w:p>
      <w:pPr>
        <w:jc w:val="cente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36"/>
          <w:szCs w:val="36"/>
          <w:highlight w:val="none"/>
        </w:rPr>
        <w:br w:type="page" w:clear="all"/>
      </w:r>
      <w:bookmarkEnd w:id="37"/>
      <w:r/>
      <w:bookmarkEnd w:id="38"/>
      <w:r/>
      <w:bookmarkStart w:id="39" w:name="_Toc27108"/>
      <w:r/>
      <w:bookmarkStart w:id="40" w:name="_Toc30846"/>
      <w:r>
        <w:rPr>
          <w:rFonts w:hint="eastAsia" w:ascii="仿宋" w:hAnsi="仿宋" w:eastAsia="仿宋" w:cs="仿宋"/>
          <w:b/>
          <w:bCs/>
          <w:color w:val="auto"/>
          <w:sz w:val="28"/>
          <w:szCs w:val="28"/>
          <w:highlight w:val="none"/>
        </w:rPr>
        <w:t xml:space="preserve">一、磋商函</w:t>
      </w:r>
      <w:bookmarkEnd w:id="39"/>
      <w:r/>
      <w:bookmarkEnd w:id="40"/>
      <w:r/>
      <w:r/>
    </w:p>
    <w:p>
      <w:pPr>
        <w:pStyle w:val="1087"/>
        <w:ind w:firstLine="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（采购人）     </w:t>
      </w:r>
      <w:r>
        <w:rPr>
          <w:rFonts w:hint="eastAsia" w:ascii="仿宋" w:hAnsi="仿宋" w:eastAsia="仿宋" w:cs="仿宋"/>
          <w:color w:val="auto"/>
          <w:sz w:val="24"/>
          <w:szCs w:val="24"/>
          <w:highlight w:val="none"/>
        </w:rPr>
        <w:t xml:space="preserve">:</w:t>
      </w:r>
      <w:r/>
    </w:p>
    <w:p>
      <w:pPr>
        <w:pStyle w:val="1087"/>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）磋商文件（包括更正公告，如果有的话）收悉，我们经详细审阅和研究，现决定参加本项目采购。同时，正式授权下述签字人</w:t>
      </w:r>
      <w:r>
        <w:rPr>
          <w:rFonts w:hint="eastAsia" w:ascii="仿宋" w:hAnsi="仿宋" w:eastAsia="仿宋" w:cs="仿宋"/>
          <w:color w:val="auto"/>
          <w:sz w:val="24"/>
          <w:szCs w:val="24"/>
          <w:highlight w:val="none"/>
          <w:u w:val="single"/>
        </w:rPr>
        <w:t xml:space="preserve">（姓名和职务）</w:t>
      </w:r>
      <w:r>
        <w:rPr>
          <w:rFonts w:hint="eastAsia" w:ascii="仿宋" w:hAnsi="仿宋" w:eastAsia="仿宋" w:cs="仿宋"/>
          <w:color w:val="auto"/>
          <w:sz w:val="24"/>
          <w:szCs w:val="24"/>
          <w:highlight w:val="none"/>
        </w:rPr>
        <w:t xml:space="preserve">代表</w:t>
      </w:r>
      <w:r>
        <w:rPr>
          <w:rFonts w:hint="eastAsia" w:ascii="仿宋" w:hAnsi="仿宋" w:eastAsia="仿宋" w:cs="仿宋"/>
          <w:color w:val="auto"/>
          <w:sz w:val="24"/>
          <w:szCs w:val="24"/>
          <w:highlight w:val="none"/>
          <w:u w:val="single"/>
        </w:rPr>
        <w:t xml:space="preserve">（供应商单位名称）</w:t>
      </w:r>
      <w:r>
        <w:rPr>
          <w:rFonts w:hint="eastAsia" w:ascii="仿宋" w:hAnsi="仿宋" w:eastAsia="仿宋" w:cs="仿宋"/>
          <w:color w:val="auto"/>
          <w:sz w:val="24"/>
          <w:szCs w:val="24"/>
          <w:highlight w:val="none"/>
        </w:rPr>
        <w:t xml:space="preserve">，全权处理本次项目活动的有关事宜。</w:t>
      </w:r>
      <w:r/>
    </w:p>
    <w:p>
      <w:pPr>
        <w:pStyle w:val="1087"/>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1、我单位经现场勘察和研究上述磋商文件规定的各项要求、工程量清单和其他文件后我方愿以磋商报价为【大写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元（RMB¥</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元）】的磋商报价按上述磋商文件、合同条款、工程建设标准、工程量清单的条件承包上述工程的施工、竣工和承担任何质量缺陷的保修责任。</w:t>
      </w:r>
      <w:r/>
    </w:p>
    <w:p>
      <w:pPr>
        <w:pStyle w:val="1087"/>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2、一旦我方成交，我方保证在收到采购单位发出的书面开工令后立即开工，将派出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项目经理</w:t>
      </w:r>
      <w:r>
        <w:rPr>
          <w:rFonts w:hint="eastAsia" w:ascii="仿宋" w:hAnsi="仿宋" w:eastAsia="仿宋" w:cs="仿宋"/>
          <w:color w:val="auto"/>
          <w:sz w:val="24"/>
          <w:szCs w:val="24"/>
          <w:highlight w:val="none"/>
        </w:rPr>
        <w:t xml:space="preserve">姓名、证号）作为本工程的</w:t>
      </w:r>
      <w:r>
        <w:rPr>
          <w:rFonts w:hint="eastAsia" w:ascii="仿宋" w:hAnsi="仿宋" w:eastAsia="仿宋" w:cs="仿宋"/>
          <w:color w:val="auto"/>
          <w:sz w:val="24"/>
          <w:szCs w:val="24"/>
          <w:highlight w:val="none"/>
          <w:lang w:eastAsia="zh-CN"/>
        </w:rPr>
        <w:t xml:space="preserve">项目经理</w:t>
      </w:r>
      <w:r>
        <w:rPr>
          <w:rFonts w:hint="eastAsia" w:ascii="仿宋" w:hAnsi="仿宋" w:eastAsia="仿宋" w:cs="仿宋"/>
          <w:color w:val="auto"/>
          <w:sz w:val="24"/>
          <w:szCs w:val="24"/>
          <w:highlight w:val="none"/>
        </w:rPr>
        <w:t xml:space="preserve">，并保证质量达到采购文件所要求的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标准，在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天内竣工并移交整个工程。</w:t>
      </w:r>
      <w:r/>
    </w:p>
    <w:p>
      <w:pPr>
        <w:pStyle w:val="1087"/>
        <w:jc w:val="both"/>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pStyle w:val="1087"/>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4、我单位与参与本次采购活动的其他供应商的负责人不是同一人，也不存在直接控股、管理关系。</w:t>
      </w:r>
      <w:r/>
    </w:p>
    <w:p>
      <w:pPr>
        <w:pStyle w:val="1087"/>
        <w:jc w:val="both"/>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5、我单位没有为本项目提供整体设计、规范编制，以及项目管理、监理、检测等服务。</w:t>
      </w:r>
      <w:r/>
    </w:p>
    <w:p>
      <w:pPr>
        <w:pStyle w:val="1087"/>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6、我们同意向贵方提供贵方可能要求的与本次采购有关的任何证据或资料。</w:t>
      </w:r>
      <w:r/>
    </w:p>
    <w:p>
      <w:pPr>
        <w:pStyle w:val="1087"/>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7、如果我们成交，为执行合同，我们将按照采购文件的要求提交履约保证金。</w:t>
      </w:r>
      <w:r/>
    </w:p>
    <w:p>
      <w:pPr>
        <w:pStyle w:val="1087"/>
        <w:jc w:val="both"/>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8、一旦我方成交，我方将按照采购文件的规定，严格履行合同的责任和义务，并保证在磋商文件中规定的时间完成项目施工。否则我们的履约保证金将被贵方没收。</w:t>
      </w:r>
      <w:r/>
    </w:p>
    <w:p>
      <w:pPr>
        <w:pStyle w:val="1087"/>
        <w:ind w:right="560" w:firstLine="288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87"/>
        <w:ind w:right="561" w:firstLine="2880"/>
        <w:keepLines w:val="0"/>
        <w:keepNext/>
        <w:pageBreakBefore w:val="0"/>
        <w:spacing w:before="0" w:after="0"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（电子签章）        </w:t>
      </w:r>
      <w:r/>
    </w:p>
    <w:p>
      <w:pPr>
        <w:pStyle w:val="1087"/>
        <w:ind w:right="561" w:firstLine="288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ind w:right="561" w:firstLine="2880"/>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1002"/>
        <w:ind w:right="561" w:firstLine="2880"/>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法定代表人（电子签字）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1002"/>
        <w:ind w:right="561" w:firstLine="28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1002"/>
        <w:ind w:right="561" w:firstLine="360"/>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pStyle w:val="1002"/>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highlight w:val="none"/>
        </w:rPr>
        <w:outlineLvl w:val="1"/>
      </w:pPr>
      <w:r/>
      <w:bookmarkStart w:id="41" w:name="_Toc8233"/>
      <w:r/>
      <w:bookmarkStart w:id="42" w:name="_Toc30732"/>
      <w:r>
        <w:rPr>
          <w:rFonts w:hint="eastAsia" w:ascii="仿宋" w:hAnsi="仿宋" w:eastAsia="仿宋" w:cs="仿宋"/>
          <w:b/>
          <w:bCs/>
          <w:color w:val="auto"/>
          <w:sz w:val="28"/>
          <w:szCs w:val="28"/>
          <w:highlight w:val="none"/>
          <w:lang w:val="en-US" w:eastAsia="zh-CN" w:bidi="ar-SA"/>
        </w:rPr>
        <w:t xml:space="preserve">二、</w:t>
      </w:r>
      <w:r>
        <w:rPr>
          <w:rFonts w:hint="eastAsia" w:ascii="仿宋" w:hAnsi="仿宋" w:eastAsia="仿宋" w:cs="仿宋"/>
          <w:b/>
          <w:bCs/>
          <w:color w:val="auto"/>
          <w:sz w:val="28"/>
          <w:szCs w:val="28"/>
          <w:highlight w:val="none"/>
        </w:rPr>
        <w:t xml:space="preserve">工程量清单报价表格式</w:t>
      </w:r>
      <w:bookmarkEnd w:id="41"/>
      <w:r/>
      <w:bookmarkEnd w:id="42"/>
      <w:r/>
      <w:r/>
    </w:p>
    <w:p>
      <w:pPr>
        <w:pStyle w:val="1002"/>
        <w:numPr>
          <w:ilvl w:val="0"/>
          <w:numId w:val="0"/>
        </w:numPr>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color w:val="auto"/>
          <w:sz w:val="24"/>
          <w:szCs w:val="24"/>
          <w:highlight w:val="none"/>
        </w:rPr>
        <w:t xml:space="preserve">（格式由供应商自定、加盖供应商电子签章）</w:t>
      </w: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left"/>
        <w:keepLines w:val="0"/>
        <w:keepNext/>
        <w:pageBreakBefore w:val="0"/>
        <w:spacing w:line="360" w:lineRule="auto"/>
        <w:widowControl w:val="off"/>
        <w:rPr>
          <w:highlight w:val="none"/>
        </w:rPr>
        <w:outlineLvl w:val="1"/>
      </w:pPr>
      <w:r>
        <w:rPr>
          <w:highlight w:val="none"/>
        </w:rPr>
      </w:r>
      <w:r>
        <w:rPr>
          <w:highlight w:val="none"/>
        </w:rPr>
      </w:r>
    </w:p>
    <w:p>
      <w:pPr>
        <w:pStyle w:val="1002"/>
        <w:jc w:val="center"/>
        <w:keepLines w:val="0"/>
        <w:keepNext/>
        <w:pageBreakBefore w:val="0"/>
        <w:spacing w:line="360" w:lineRule="auto"/>
        <w:widowControl w:val="off"/>
        <w:rPr>
          <w:highlight w:val="none"/>
        </w:rPr>
        <w:outlineLvl w:val="1"/>
      </w:pPr>
      <w:r>
        <w:rPr>
          <w:rFonts w:hint="eastAsia" w:ascii="仿宋" w:hAnsi="仿宋" w:eastAsia="仿宋" w:cs="仿宋"/>
          <w:b/>
          <w:bCs/>
          <w:color w:val="auto"/>
          <w:sz w:val="28"/>
          <w:szCs w:val="28"/>
          <w:highlight w:val="none"/>
        </w:rPr>
        <w:t xml:space="preserve">三、技术部分</w:t>
      </w:r>
      <w:bookmarkEnd w:id="43"/>
      <w:r/>
      <w:bookmarkEnd w:id="44"/>
      <w:r/>
      <w:r/>
    </w:p>
    <w:p>
      <w:pPr>
        <w:pStyle w:val="1002"/>
        <w:ind w:firstLine="1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3.1施工组织设计</w:t>
      </w:r>
      <w:r>
        <w:rPr>
          <w:rFonts w:hint="eastAsia" w:ascii="仿宋" w:hAnsi="仿宋" w:eastAsia="仿宋" w:cs="仿宋"/>
          <w:color w:val="auto"/>
          <w:sz w:val="24"/>
          <w:szCs w:val="24"/>
          <w:highlight w:val="none"/>
        </w:rPr>
        <w:t xml:space="preserve">（格式由供应商自定、加盖供应商电子签章）</w:t>
      </w:r>
      <w:r/>
    </w:p>
    <w:p>
      <w:pPr>
        <w:pStyle w:val="1002"/>
        <w:ind w:firstLine="1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3.2项目管理机构主要施工管理人员表</w:t>
      </w:r>
      <w:r/>
    </w:p>
    <w:tbl>
      <w:tblPr>
        <w:tblStyle w:val="792"/>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2422"/>
        <w:gridCol w:w="1113"/>
        <w:gridCol w:w="1113"/>
        <w:gridCol w:w="1113"/>
        <w:gridCol w:w="2730"/>
      </w:tblGrid>
      <w:tr>
        <w:trPr>
          <w:trHeight w:val="624"/>
        </w:trPr>
        <w:tc>
          <w:tcPr>
            <w:tcW w:w="533" w:type="dxa"/>
            <w:vAlign w:val="center"/>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机构</w:t>
            </w:r>
            <w:r/>
          </w:p>
        </w:tc>
        <w:tc>
          <w:tcPr>
            <w:tcW w:w="1273" w:type="dxa"/>
            <w:vAlign w:val="center"/>
            <w:textDirection w:val="lrTb"/>
            <w:noWrap w:val="false"/>
          </w:tcPr>
          <w:p>
            <w:pPr>
              <w:pStyle w:val="1002"/>
              <w:ind w:firstLine="7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人员</w:t>
            </w:r>
            <w:r/>
          </w:p>
        </w:tc>
        <w:tc>
          <w:tcPr>
            <w:tcW w:w="585" w:type="dxa"/>
            <w:vAlign w:val="center"/>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姓名</w:t>
            </w:r>
            <w:r/>
          </w:p>
        </w:tc>
        <w:tc>
          <w:tcPr>
            <w:tcW w:w="585" w:type="dxa"/>
            <w:vAlign w:val="center"/>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职务</w:t>
            </w:r>
            <w:r/>
          </w:p>
        </w:tc>
        <w:tc>
          <w:tcPr>
            <w:tcW w:w="585" w:type="dxa"/>
            <w:vAlign w:val="center"/>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职称</w:t>
            </w:r>
            <w:r/>
          </w:p>
        </w:tc>
        <w:tc>
          <w:tcPr>
            <w:tcW w:w="1434" w:type="dxa"/>
            <w:vAlign w:val="center"/>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主要施工资历、经验</w:t>
            </w:r>
            <w:r/>
          </w:p>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及承担过的项目</w:t>
            </w:r>
            <w:r/>
          </w:p>
        </w:tc>
      </w:tr>
      <w:tr>
        <w:trPr>
          <w:cantSplit/>
          <w:trHeight w:val="454" w:hRule="exact"/>
        </w:trPr>
        <w:tc>
          <w:tcPr>
            <w:tcW w:w="533" w:type="dxa"/>
            <w:vAlign w:val="center"/>
            <w:vMerge w:val="restart"/>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总部</w:t>
            </w:r>
            <w:r/>
          </w:p>
        </w:tc>
        <w:tc>
          <w:tcPr>
            <w:tcW w:w="1273" w:type="dxa"/>
            <w:vAlign w:val="center"/>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项目经理</w:t>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其他人员</w:t>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restart"/>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现场</w:t>
            </w:r>
            <w:r/>
          </w:p>
        </w:tc>
        <w:tc>
          <w:tcPr>
            <w:tcW w:w="1273" w:type="dxa"/>
            <w:vAlign w:val="center"/>
            <w:textDirection w:val="lrTb"/>
            <w:noWrap w:val="false"/>
          </w:tcPr>
          <w:p>
            <w:pPr>
              <w:pStyle w:val="1002"/>
              <w:ind w:firstLine="36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项目经理</w:t>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02"/>
              <w:ind w:firstLine="3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技术负责人</w:t>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02"/>
              <w:ind w:firstLine="360"/>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安全员</w:t>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02"/>
              <w:ind w:firstLine="360"/>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其他人员</w:t>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02"/>
              <w:ind w:firstLine="3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02"/>
              <w:ind w:firstLine="3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02"/>
              <w:ind w:firstLine="3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02"/>
              <w:ind w:firstLine="1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0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pStyle w:val="1002"/>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002"/>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002"/>
        <w:ind w:left="-359" w:firstLine="24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3.3主要施工机械设备表</w:t>
      </w:r>
      <w:r/>
    </w:p>
    <w:tbl>
      <w:tblPr>
        <w:tblStyle w:val="792"/>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521"/>
        <w:gridCol w:w="1059"/>
        <w:gridCol w:w="1048"/>
        <w:gridCol w:w="970"/>
        <w:gridCol w:w="995"/>
        <w:gridCol w:w="1172"/>
        <w:gridCol w:w="1083"/>
        <w:gridCol w:w="830"/>
      </w:tblGrid>
      <w:tr>
        <w:trPr/>
        <w:tc>
          <w:tcPr>
            <w:tcW w:w="415" w:type="dxa"/>
            <w:vAlign w:val="center"/>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序号</w:t>
            </w:r>
            <w:r/>
          </w:p>
        </w:tc>
        <w:tc>
          <w:tcPr>
            <w:tcW w:w="836" w:type="dxa"/>
            <w:vAlign w:val="center"/>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机械或设备</w:t>
            </w:r>
            <w:r/>
          </w:p>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名称</w:t>
            </w:r>
            <w:r/>
          </w:p>
        </w:tc>
        <w:tc>
          <w:tcPr>
            <w:tcW w:w="582" w:type="dxa"/>
            <w:vAlign w:val="center"/>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型号</w:t>
            </w:r>
            <w:r/>
          </w:p>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规格</w:t>
            </w:r>
            <w:r/>
          </w:p>
        </w:tc>
        <w:tc>
          <w:tcPr>
            <w:tcW w:w="491" w:type="dxa"/>
            <w:vAlign w:val="center"/>
            <w:textDirection w:val="lrTb"/>
            <w:noWrap w:val="false"/>
          </w:tcPr>
          <w:p>
            <w:pPr>
              <w:pStyle w:val="1002"/>
              <w:ind w:left="1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数量</w:t>
            </w:r>
            <w:r/>
          </w:p>
        </w:tc>
        <w:tc>
          <w:tcPr>
            <w:tcW w:w="533" w:type="dxa"/>
            <w:vAlign w:val="center"/>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国别</w:t>
            </w:r>
            <w:r/>
          </w:p>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产地</w:t>
            </w:r>
            <w:r/>
          </w:p>
        </w:tc>
        <w:tc>
          <w:tcPr>
            <w:tcW w:w="547" w:type="dxa"/>
            <w:vAlign w:val="center"/>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制造</w:t>
            </w:r>
            <w:r/>
          </w:p>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年份</w:t>
            </w:r>
            <w:r/>
          </w:p>
        </w:tc>
        <w:tc>
          <w:tcPr>
            <w:tcW w:w="644" w:type="dxa"/>
            <w:vAlign w:val="center"/>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额定功</w:t>
            </w:r>
            <w:r/>
          </w:p>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率kW</w:t>
            </w:r>
            <w:r/>
          </w:p>
        </w:tc>
        <w:tc>
          <w:tcPr>
            <w:tcW w:w="595" w:type="dxa"/>
            <w:vAlign w:val="center"/>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生产</w:t>
            </w:r>
            <w:r/>
          </w:p>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能力</w:t>
            </w:r>
            <w:r/>
          </w:p>
        </w:tc>
        <w:tc>
          <w:tcPr>
            <w:tcW w:w="353" w:type="dxa"/>
            <w:vAlign w:val="center"/>
            <w:textDirection w:val="lrTb"/>
            <w:noWrap w:val="false"/>
          </w:tcPr>
          <w:p>
            <w:pPr>
              <w:pStyle w:val="100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备注</w:t>
            </w:r>
            <w:r/>
          </w:p>
        </w:tc>
      </w:tr>
      <w:tr>
        <w:trPr>
          <w:trHeight w:val="615"/>
        </w:trPr>
        <w:tc>
          <w:tcPr>
            <w:tcW w:w="415" w:type="dxa"/>
            <w:vAlign w:val="top"/>
            <w:textDirection w:val="lrTb"/>
            <w:noWrap w:val="false"/>
          </w:tcPr>
          <w:p>
            <w:pPr>
              <w:pStyle w:val="1002"/>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836"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2"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491"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33"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47"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644"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95"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353"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615"/>
        </w:trPr>
        <w:tc>
          <w:tcPr>
            <w:tcW w:w="415" w:type="dxa"/>
            <w:vAlign w:val="top"/>
            <w:textDirection w:val="lrTb"/>
            <w:noWrap w:val="false"/>
          </w:tcPr>
          <w:p>
            <w:pPr>
              <w:pStyle w:val="1002"/>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836"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2"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491"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33"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47"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644"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95"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353" w:type="dxa"/>
            <w:vAlign w:val="top"/>
            <w:textDirection w:val="lrTb"/>
            <w:noWrap w:val="false"/>
          </w:tcPr>
          <w:p>
            <w:pPr>
              <w:pStyle w:val="100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pStyle w:val="1002"/>
        <w:jc w:val="center"/>
        <w:keepLines w:val="0"/>
        <w:keepNext/>
        <w:pageBreakBefore w:val="0"/>
        <w:spacing w:line="360" w:lineRule="auto"/>
        <w:widowControl w:val="off"/>
        <w:rPr>
          <w:highlight w:val="none"/>
        </w:rPr>
        <w:outlineLvl w:val="1"/>
      </w:pPr>
      <w:r>
        <w:rPr>
          <w:highlight w:val="none"/>
        </w:rPr>
      </w:r>
      <w:r>
        <w:rPr>
          <w:highlight w:val="none"/>
        </w:rPr>
      </w:r>
    </w:p>
    <w:p>
      <w:pPr>
        <w:pStyle w:val="1002"/>
        <w:jc w:val="center"/>
        <w:keepLines w:val="0"/>
        <w:keepNext/>
        <w:pageBreakBefore w:val="0"/>
        <w:spacing w:line="360" w:lineRule="auto"/>
        <w:widowControl w:val="off"/>
        <w:rPr>
          <w:highlight w:val="none"/>
        </w:rPr>
        <w:outlineLvl w:val="1"/>
      </w:pPr>
      <w:r>
        <w:rPr>
          <w:highlight w:val="none"/>
        </w:rPr>
      </w:r>
      <w:r>
        <w:rPr>
          <w:highlight w:val="none"/>
        </w:rPr>
      </w:r>
    </w:p>
    <w:p>
      <w:pPr>
        <w:pStyle w:val="1002"/>
        <w:jc w:val="center"/>
        <w:keepLines w:val="0"/>
        <w:keepNext/>
        <w:pageBreakBefore w:val="0"/>
        <w:spacing w:line="360" w:lineRule="auto"/>
        <w:widowControl w:val="off"/>
        <w:rPr>
          <w:highlight w:val="none"/>
        </w:rPr>
        <w:outlineLvl w:val="1"/>
      </w:pPr>
      <w:r>
        <w:rPr>
          <w:highlight w:val="none"/>
        </w:rPr>
      </w:r>
      <w:r>
        <w:rPr>
          <w:highlight w:val="none"/>
        </w:rPr>
      </w:r>
    </w:p>
    <w:p>
      <w:pPr>
        <w:pStyle w:val="1002"/>
        <w:jc w:val="center"/>
        <w:keepLines w:val="0"/>
        <w:keepNext/>
        <w:pageBreakBefore w:val="0"/>
        <w:spacing w:line="360" w:lineRule="auto"/>
        <w:widowControl w:val="off"/>
        <w:rPr>
          <w:highlight w:val="none"/>
        </w:rPr>
        <w:outlineLvl w:val="1"/>
      </w:pPr>
      <w:r>
        <w:rPr>
          <w:highlight w:val="none"/>
        </w:rPr>
      </w:r>
      <w:r>
        <w:rPr>
          <w:highlight w:val="none"/>
        </w:rPr>
      </w:r>
    </w:p>
    <w:p>
      <w:pPr>
        <w:pStyle w:val="1002"/>
        <w:jc w:val="center"/>
        <w:keepLines w:val="0"/>
        <w:keepNext/>
        <w:pageBreakBefore w:val="0"/>
        <w:spacing w:line="360" w:lineRule="auto"/>
        <w:widowControl w:val="off"/>
        <w:rPr>
          <w:highlight w:val="none"/>
        </w:rPr>
        <w:outlineLvl w:val="1"/>
      </w:pPr>
      <w:r>
        <w:rPr>
          <w:rFonts w:hint="eastAsia" w:ascii="仿宋" w:hAnsi="仿宋" w:eastAsia="仿宋" w:cs="仿宋"/>
          <w:b/>
          <w:bCs/>
          <w:color w:val="auto"/>
          <w:sz w:val="28"/>
          <w:szCs w:val="28"/>
          <w:highlight w:val="none"/>
        </w:rPr>
        <w:t xml:space="preserve">四、</w:t>
      </w:r>
      <w:r>
        <w:rPr>
          <w:rFonts w:hint="eastAsia" w:ascii="仿宋" w:hAnsi="仿宋" w:eastAsia="仿宋" w:cs="仿宋"/>
          <w:b/>
          <w:color w:val="auto"/>
          <w:sz w:val="28"/>
          <w:szCs w:val="28"/>
          <w:highlight w:val="none"/>
        </w:rPr>
        <w:t xml:space="preserve">资质审查时</w:t>
      </w:r>
      <w:r>
        <w:rPr>
          <w:rFonts w:hint="eastAsia" w:ascii="仿宋" w:hAnsi="仿宋" w:eastAsia="仿宋" w:cs="仿宋"/>
          <w:b/>
          <w:bCs/>
          <w:color w:val="auto"/>
          <w:sz w:val="28"/>
          <w:szCs w:val="28"/>
          <w:highlight w:val="none"/>
        </w:rPr>
        <w:t xml:space="preserve">供应商必须提供的资格证明文件</w:t>
      </w:r>
      <w:bookmarkEnd w:id="45"/>
      <w:r/>
      <w:bookmarkEnd w:id="46"/>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供应商提供下列材料之一</w:t>
      </w:r>
      <w:r>
        <w:rPr>
          <w:rFonts w:hint="eastAsia" w:ascii="仿宋" w:hAnsi="仿宋" w:eastAsia="仿宋" w:cs="仿宋"/>
          <w:color w:val="auto"/>
          <w:sz w:val="24"/>
          <w:szCs w:val="24"/>
          <w:highlight w:val="none"/>
          <w:lang w:eastAsia="zh-CN"/>
        </w:rPr>
        <w:t xml:space="preserve">：</w:t>
      </w:r>
      <w:r/>
    </w:p>
    <w:p>
      <w:pPr>
        <w:ind w:firstLine="3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（1）供应商提供</w:t>
      </w:r>
      <w:r>
        <w:rPr>
          <w:rFonts w:hint="eastAsia" w:ascii="仿宋" w:hAnsi="仿宋" w:eastAsia="仿宋" w:cs="仿宋"/>
          <w:bCs/>
          <w:color w:val="auto"/>
          <w:sz w:val="24"/>
          <w:szCs w:val="24"/>
          <w:highlight w:val="none"/>
        </w:rPr>
        <w:t xml:space="preserve">法定代表人资格证明</w:t>
      </w:r>
      <w:r>
        <w:rPr>
          <w:rFonts w:hint="eastAsia" w:ascii="仿宋" w:hAnsi="仿宋" w:eastAsia="仿宋" w:cs="仿宋"/>
          <w:b/>
          <w:bCs/>
          <w:color w:val="auto"/>
          <w:sz w:val="24"/>
          <w:szCs w:val="24"/>
          <w:highlight w:val="none"/>
        </w:rPr>
        <w:t xml:space="preserve">（必须提供，格式按照第</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部分示范格式一）</w:t>
      </w:r>
      <w:r>
        <w:rPr>
          <w:rFonts w:hint="eastAsia" w:ascii="仿宋" w:hAnsi="仿宋" w:eastAsia="仿宋" w:cs="仿宋"/>
          <w:color w:val="auto"/>
          <w:sz w:val="24"/>
          <w:szCs w:val="24"/>
          <w:highlight w:val="none"/>
        </w:rPr>
        <w:t xml:space="preserve">和</w:t>
      </w:r>
      <w:r>
        <w:rPr>
          <w:rFonts w:hint="eastAsia" w:ascii="仿宋" w:hAnsi="仿宋" w:eastAsia="仿宋" w:cs="仿宋"/>
          <w:bCs/>
          <w:color w:val="auto"/>
          <w:sz w:val="24"/>
          <w:szCs w:val="24"/>
          <w:highlight w:val="none"/>
        </w:rPr>
        <w:t xml:space="preserve">法定代表人身份证</w:t>
      </w:r>
      <w:r>
        <w:rPr>
          <w:rFonts w:hint="eastAsia" w:ascii="仿宋" w:hAnsi="仿宋" w:eastAsia="仿宋" w:cs="仿宋"/>
          <w:b/>
          <w:color w:val="auto"/>
          <w:sz w:val="24"/>
          <w:szCs w:val="24"/>
          <w:highlight w:val="none"/>
        </w:rPr>
        <w:t xml:space="preserve">（扫描件并加盖供应商电子签章上传至电子响应文件）</w:t>
      </w:r>
      <w:r>
        <w:rPr>
          <w:rFonts w:hint="eastAsia" w:ascii="仿宋" w:hAnsi="仿宋" w:eastAsia="仿宋" w:cs="仿宋"/>
          <w:color w:val="auto"/>
          <w:sz w:val="24"/>
          <w:szCs w:val="24"/>
          <w:highlight w:val="none"/>
        </w:rPr>
        <w:t xml:space="preserve">；</w:t>
      </w:r>
      <w:r/>
    </w:p>
    <w:p>
      <w:pPr>
        <w:ind w:firstLine="3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（2）供应商提供授权委托书</w:t>
      </w:r>
      <w:r>
        <w:rPr>
          <w:rFonts w:hint="eastAsia" w:ascii="仿宋" w:hAnsi="仿宋" w:eastAsia="仿宋" w:cs="仿宋"/>
          <w:b/>
          <w:bCs/>
          <w:color w:val="auto"/>
          <w:sz w:val="24"/>
          <w:szCs w:val="24"/>
          <w:highlight w:val="none"/>
        </w:rPr>
        <w:t xml:space="preserve">（必须提供，格式按照第</w:t>
      </w:r>
      <w:r>
        <w:rPr>
          <w:rFonts w:hint="eastAsia" w:ascii="仿宋" w:hAnsi="仿宋" w:eastAsia="仿宋" w:cs="仿宋"/>
          <w:b/>
          <w:bCs/>
          <w:color w:val="auto"/>
          <w:sz w:val="24"/>
          <w:szCs w:val="24"/>
          <w:highlight w:val="none"/>
          <w:lang w:val="en-US" w:eastAsia="zh-CN"/>
        </w:rPr>
        <w:t xml:space="preserve">五</w:t>
      </w:r>
      <w:bookmarkStart w:id="69" w:name="_GoBack"/>
      <w:r/>
      <w:bookmarkEnd w:id="69"/>
      <w:r>
        <w:rPr>
          <w:rFonts w:hint="eastAsia" w:ascii="仿宋" w:hAnsi="仿宋" w:eastAsia="仿宋" w:cs="仿宋"/>
          <w:b/>
          <w:bCs/>
          <w:color w:val="auto"/>
          <w:sz w:val="24"/>
          <w:szCs w:val="24"/>
          <w:highlight w:val="none"/>
        </w:rPr>
        <w:t xml:space="preserve">部分示范格式二）</w:t>
      </w:r>
      <w:r>
        <w:rPr>
          <w:rFonts w:hint="eastAsia" w:ascii="仿宋" w:hAnsi="仿宋" w:eastAsia="仿宋" w:cs="仿宋"/>
          <w:color w:val="auto"/>
          <w:sz w:val="24"/>
          <w:szCs w:val="24"/>
          <w:highlight w:val="none"/>
        </w:rPr>
        <w:t xml:space="preserve">和</w:t>
      </w:r>
      <w:r>
        <w:rPr>
          <w:rFonts w:hint="eastAsia" w:ascii="仿宋" w:hAnsi="仿宋" w:eastAsia="仿宋" w:cs="仿宋"/>
          <w:bCs/>
          <w:color w:val="auto"/>
          <w:sz w:val="24"/>
          <w:szCs w:val="24"/>
          <w:highlight w:val="none"/>
        </w:rPr>
        <w:t xml:space="preserve">受托人身份证</w:t>
      </w:r>
      <w:r>
        <w:rPr>
          <w:rFonts w:hint="eastAsia" w:ascii="仿宋" w:hAnsi="仿宋" w:eastAsia="仿宋" w:cs="仿宋"/>
          <w:b/>
          <w:color w:val="auto"/>
          <w:sz w:val="24"/>
          <w:szCs w:val="24"/>
          <w:highlight w:val="none"/>
        </w:rPr>
        <w:t xml:space="preserve">（扫描件并加盖供应商电子签章上传至电子响应文件）</w:t>
      </w:r>
      <w:r>
        <w:rPr>
          <w:rFonts w:hint="eastAsia" w:ascii="仿宋" w:hAnsi="仿宋" w:eastAsia="仿宋" w:cs="仿宋"/>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供应商提供下列材料之一</w:t>
      </w:r>
      <w:r>
        <w:rPr>
          <w:rFonts w:hint="eastAsia" w:ascii="仿宋" w:hAnsi="仿宋" w:eastAsia="仿宋" w:cs="仿宋"/>
          <w:bCs/>
          <w:color w:val="auto"/>
          <w:sz w:val="24"/>
          <w:szCs w:val="24"/>
          <w:highlight w:val="none"/>
          <w:lang w:eastAsia="zh-CN"/>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A.供应商为企业的</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提供营业执照（三证合一）</w:t>
      </w:r>
      <w:r>
        <w:rPr>
          <w:rFonts w:hint="eastAsia" w:ascii="仿宋" w:hAnsi="仿宋" w:eastAsia="仿宋" w:cs="仿宋"/>
          <w:b/>
          <w:bCs/>
          <w:color w:val="auto"/>
          <w:sz w:val="24"/>
          <w:szCs w:val="24"/>
          <w:highlight w:val="none"/>
        </w:rPr>
        <w:t xml:space="preserve">（扫描件并加盖供应商电子签章</w:t>
      </w:r>
      <w:r>
        <w:rPr>
          <w:rFonts w:hint="eastAsia" w:ascii="仿宋" w:hAnsi="仿宋" w:eastAsia="仿宋" w:cs="仿宋"/>
          <w:b/>
          <w:color w:val="auto"/>
          <w:sz w:val="24"/>
          <w:szCs w:val="24"/>
          <w:highlight w:val="none"/>
        </w:rPr>
        <w:t xml:space="preserve">上传至电子响应文件</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rPr>
        <w:t xml:space="preserve">。</w:t>
      </w:r>
      <w:r/>
    </w:p>
    <w:p>
      <w:pPr>
        <w:pStyle w:val="991"/>
        <w:ind w:firstLine="480"/>
        <w:jc w:val="both"/>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B.供应商为事业单位的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提供事业法人证书</w:t>
      </w:r>
      <w:r>
        <w:rPr>
          <w:rFonts w:hint="eastAsia" w:ascii="仿宋" w:hAnsi="仿宋" w:eastAsia="仿宋" w:cs="仿宋"/>
          <w:b/>
          <w:bCs/>
          <w:color w:val="auto"/>
          <w:sz w:val="24"/>
          <w:szCs w:val="24"/>
          <w:highlight w:val="none"/>
        </w:rPr>
        <w:t xml:space="preserve">（扫描件并加盖供应商电子签章</w:t>
      </w:r>
      <w:r>
        <w:rPr>
          <w:rFonts w:hint="eastAsia" w:ascii="仿宋" w:hAnsi="仿宋" w:eastAsia="仿宋" w:cs="仿宋"/>
          <w:b/>
          <w:color w:val="auto"/>
          <w:sz w:val="24"/>
          <w:szCs w:val="24"/>
          <w:highlight w:val="none"/>
        </w:rPr>
        <w:t xml:space="preserve">上传至电子响应文件</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本项目的特定资格要求</w:t>
      </w:r>
      <w:r>
        <w:rPr>
          <w:rFonts w:hint="eastAsia" w:ascii="仿宋" w:hAnsi="仿宋" w:eastAsia="仿宋" w:cs="仿宋"/>
          <w:color w:val="auto"/>
          <w:sz w:val="24"/>
          <w:szCs w:val="24"/>
          <w:highlight w:val="none"/>
          <w:lang w:eastAsia="zh-CN"/>
        </w:rPr>
        <w:t xml:space="preserve">：</w:t>
      </w:r>
      <w:r/>
    </w:p>
    <w:p>
      <w:pPr>
        <w:ind w:firstLine="480"/>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（1）供应商须具有公路工程施工总承包三级及以上资质或</w:t>
      </w:r>
      <w:r>
        <w:rPr>
          <w:rFonts w:hint="eastAsia" w:ascii="仿宋" w:hAnsi="仿宋" w:eastAsia="仿宋" w:cs="仿宋"/>
          <w:color w:val="auto"/>
          <w:sz w:val="24"/>
          <w:szCs w:val="24"/>
          <w:highlight w:val="none"/>
          <w:lang w:val="en-US" w:eastAsia="zh-CN"/>
        </w:rPr>
        <w:t xml:space="preserve">市政公用工程施工总承包三级及以上资质</w:t>
      </w:r>
      <w:r>
        <w:rPr>
          <w:rFonts w:hint="eastAsia" w:ascii="仿宋" w:hAnsi="仿宋" w:eastAsia="仿宋" w:cs="仿宋"/>
          <w:color w:val="auto"/>
          <w:sz w:val="24"/>
          <w:szCs w:val="24"/>
          <w:highlight w:val="none"/>
        </w:rPr>
        <w:t xml:space="preserve">（有效期内）</w:t>
      </w:r>
      <w:r>
        <w:rPr>
          <w:rFonts w:hint="eastAsia" w:ascii="仿宋" w:hAnsi="仿宋" w:eastAsia="仿宋" w:cs="仿宋"/>
          <w:b/>
          <w:bCs/>
          <w:color w:val="auto"/>
          <w:sz w:val="24"/>
          <w:szCs w:val="24"/>
          <w:highlight w:val="none"/>
        </w:rPr>
        <w:t xml:space="preserve">（扫描件并加盖供应商电子签章</w:t>
      </w:r>
      <w:r>
        <w:rPr>
          <w:rFonts w:hint="eastAsia" w:ascii="仿宋" w:hAnsi="仿宋" w:eastAsia="仿宋" w:cs="仿宋"/>
          <w:b/>
          <w:color w:val="auto"/>
          <w:sz w:val="24"/>
          <w:szCs w:val="24"/>
          <w:highlight w:val="none"/>
        </w:rPr>
        <w:t xml:space="preserve">上传至电子响应文件</w:t>
      </w:r>
      <w:r>
        <w:rPr>
          <w:rFonts w:hint="eastAsia" w:ascii="仿宋" w:hAnsi="仿宋" w:eastAsia="仿宋" w:cs="仿宋"/>
          <w:b/>
          <w:bCs/>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（2）供应商拟派项目负责人必须具有公路工程专业二级及以上注册建造师</w:t>
      </w:r>
      <w:r>
        <w:rPr>
          <w:rFonts w:hint="eastAsia" w:ascii="仿宋" w:hAnsi="仿宋" w:eastAsia="仿宋" w:cs="仿宋"/>
          <w:color w:val="auto"/>
          <w:sz w:val="24"/>
          <w:szCs w:val="24"/>
          <w:highlight w:val="none"/>
          <w:lang w:val="en-US" w:eastAsia="zh-CN"/>
        </w:rPr>
        <w:t xml:space="preserve">或市政公用工程专业二级及以上</w:t>
      </w:r>
      <w:r>
        <w:rPr>
          <w:rFonts w:hint="eastAsia" w:ascii="仿宋" w:hAnsi="仿宋" w:eastAsia="仿宋" w:cs="仿宋"/>
          <w:color w:val="auto"/>
          <w:sz w:val="24"/>
          <w:szCs w:val="24"/>
          <w:highlight w:val="none"/>
        </w:rPr>
        <w:t xml:space="preserve">注册建造师（有效期内），同时取得安全生产考核B类证（有效期内）；</w:t>
      </w:r>
      <w:r>
        <w:rPr>
          <w:rFonts w:hint="eastAsia" w:ascii="仿宋" w:hAnsi="仿宋" w:eastAsia="仿宋" w:cs="仿宋"/>
          <w:b/>
          <w:bCs/>
          <w:color w:val="auto"/>
          <w:sz w:val="24"/>
          <w:szCs w:val="24"/>
          <w:highlight w:val="none"/>
        </w:rPr>
        <w:t xml:space="preserve">（扫描件并加盖供应商电子签章</w:t>
      </w:r>
      <w:r>
        <w:rPr>
          <w:rFonts w:hint="eastAsia" w:ascii="仿宋" w:hAnsi="仿宋" w:eastAsia="仿宋" w:cs="仿宋"/>
          <w:b/>
          <w:color w:val="auto"/>
          <w:sz w:val="24"/>
          <w:szCs w:val="24"/>
          <w:highlight w:val="none"/>
        </w:rPr>
        <w:t xml:space="preserve">上传至电子响应文件</w:t>
      </w:r>
      <w:r>
        <w:rPr>
          <w:rFonts w:hint="eastAsia" w:ascii="仿宋" w:hAnsi="仿宋" w:eastAsia="仿宋" w:cs="仿宋"/>
          <w:b/>
          <w:bCs/>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（3）供应商具备安全生产条件，并取得安全生产许可证（有效期内）</w:t>
      </w:r>
      <w:r>
        <w:rPr>
          <w:rFonts w:hint="eastAsia" w:ascii="仿宋" w:hAnsi="仿宋" w:eastAsia="仿宋" w:cs="仿宋"/>
          <w:b/>
          <w:bCs/>
          <w:color w:val="auto"/>
          <w:sz w:val="24"/>
          <w:szCs w:val="24"/>
          <w:highlight w:val="none"/>
        </w:rPr>
        <w:t xml:space="preserve">（扫描件并加盖供应商电子签章</w:t>
      </w:r>
      <w:r>
        <w:rPr>
          <w:rFonts w:hint="eastAsia" w:ascii="仿宋" w:hAnsi="仿宋" w:eastAsia="仿宋" w:cs="仿宋"/>
          <w:b/>
          <w:color w:val="auto"/>
          <w:sz w:val="24"/>
          <w:szCs w:val="24"/>
          <w:highlight w:val="none"/>
        </w:rPr>
        <w:t xml:space="preserve">上传至电子响应文件</w:t>
      </w:r>
      <w:r>
        <w:rPr>
          <w:rFonts w:hint="eastAsia" w:ascii="仿宋" w:hAnsi="仿宋" w:eastAsia="仿宋" w:cs="仿宋"/>
          <w:b/>
          <w:bCs/>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（4）供应商委托代理人和项目负责人须为本单位正式员工，并提供</w:t>
      </w:r>
      <w:r>
        <w:rPr>
          <w:rFonts w:hint="eastAsia" w:ascii="仿宋" w:hAnsi="仿宋" w:eastAsia="仿宋" w:cs="仿宋"/>
          <w:color w:val="auto"/>
          <w:sz w:val="24"/>
          <w:szCs w:val="24"/>
          <w:highlight w:val="none"/>
          <w:lang w:val="en-US" w:eastAsia="zh-CN"/>
        </w:rPr>
        <w:t xml:space="preserve">自采购公告发布前三个月内</w:t>
      </w:r>
      <w:r>
        <w:rPr>
          <w:rFonts w:hint="eastAsia" w:ascii="仿宋" w:hAnsi="仿宋" w:eastAsia="仿宋" w:cs="仿宋"/>
          <w:color w:val="auto"/>
          <w:sz w:val="24"/>
          <w:szCs w:val="24"/>
          <w:highlight w:val="none"/>
          <w:lang w:eastAsia="zh-CN"/>
        </w:rPr>
        <w:t xml:space="preserve">任意</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个月</w:t>
      </w:r>
      <w:r>
        <w:rPr>
          <w:rFonts w:hint="eastAsia" w:ascii="仿宋" w:hAnsi="仿宋" w:eastAsia="仿宋" w:cs="仿宋"/>
          <w:color w:val="auto"/>
          <w:sz w:val="24"/>
          <w:szCs w:val="24"/>
          <w:highlight w:val="none"/>
        </w:rPr>
        <w:t xml:space="preserve">供应商为其缴纳的养老保险证明（如为退休人员，须提供退休证及供应商与其签订的劳动合同）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color w:val="auto"/>
          <w:sz w:val="24"/>
          <w:szCs w:val="24"/>
          <w:highlight w:val="none"/>
        </w:rPr>
        <w:t xml:space="preserve">（扫描件并加盖供应商电子签章上传至电子响应文件）</w:t>
      </w:r>
      <w:r>
        <w:rPr>
          <w:rFonts w:hint="eastAsia" w:ascii="仿宋" w:hAnsi="仿宋" w:eastAsia="仿宋" w:cs="仿宋"/>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落实政府采购政策需满足的资格要求</w:t>
      </w:r>
      <w:r>
        <w:rPr>
          <w:rFonts w:hint="eastAsia" w:ascii="仿宋" w:hAnsi="仿宋" w:eastAsia="仿宋" w:cs="仿宋"/>
          <w:b/>
          <w:bCs/>
          <w:color w:val="auto"/>
          <w:sz w:val="24"/>
          <w:szCs w:val="24"/>
          <w:highlight w:val="none"/>
        </w:rPr>
        <w:t xml:space="preserve">（提供下列任一项材料即可，</w:t>
      </w:r>
      <w:r>
        <w:rPr>
          <w:rFonts w:hint="eastAsia" w:ascii="仿宋" w:hAnsi="仿宋" w:eastAsia="仿宋" w:cs="仿宋"/>
          <w:b/>
          <w:bCs/>
          <w:color w:val="auto"/>
          <w:sz w:val="24"/>
          <w:szCs w:val="24"/>
          <w:highlight w:val="none"/>
          <w:lang w:val="zh-CN"/>
        </w:rPr>
        <w:t xml:space="preserve">非专门面向中小企业或者预留份额的采购项目，本项无需提供</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eastAsia="zh-CN"/>
        </w:rPr>
        <w:t xml:space="preserve">：</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（1）企业声明函（详见示范格式）；</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（2）《残疾人福利性单位声明函》（详见示范格式）；</w:t>
      </w:r>
      <w:r/>
    </w:p>
    <w:p>
      <w:pPr>
        <w:ind w:firstLine="480"/>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（3）由省级以上监狱管理局、戒毒管理局（含新疆生产建设兵团）出具的属于监狱企业的证明文件）（加盖出具单位公章的电子件）。</w:t>
      </w:r>
      <w:r/>
    </w:p>
    <w:p>
      <w:pPr>
        <w:ind w:firstLine="47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供应商符合《政府采购法》第二十二条规定条件的</w:t>
      </w:r>
      <w:r>
        <w:rPr>
          <w:rFonts w:hint="eastAsia" w:ascii="仿宋" w:hAnsi="仿宋" w:eastAsia="仿宋" w:cs="仿宋"/>
          <w:color w:val="auto"/>
          <w:sz w:val="24"/>
          <w:szCs w:val="24"/>
          <w:highlight w:val="none"/>
          <w:lang w:val="en-US" w:eastAsia="zh-CN"/>
        </w:rPr>
        <w:t xml:space="preserve">承诺函</w:t>
      </w:r>
      <w:r>
        <w:rPr>
          <w:rFonts w:hint="eastAsia" w:ascii="仿宋" w:hAnsi="仿宋" w:eastAsia="仿宋" w:cs="仿宋"/>
          <w:color w:val="auto"/>
          <w:sz w:val="24"/>
          <w:szCs w:val="24"/>
          <w:highlight w:val="none"/>
        </w:rPr>
        <w:t xml:space="preserve">（</w:t>
      </w:r>
      <w:r>
        <w:rPr>
          <w:rFonts w:hint="eastAsia" w:ascii="仿宋" w:hAnsi="仿宋" w:eastAsia="仿宋" w:cs="仿宋"/>
          <w:b/>
          <w:bCs/>
          <w:color w:val="auto"/>
          <w:sz w:val="24"/>
          <w:szCs w:val="24"/>
          <w:highlight w:val="none"/>
        </w:rPr>
        <w:t xml:space="preserve">格式详见示范格式</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，并加盖供应商电子签章上传至电子响应文件</w:t>
      </w:r>
      <w:r>
        <w:rPr>
          <w:rFonts w:hint="eastAsia" w:ascii="仿宋" w:hAnsi="仿宋" w:eastAsia="仿宋" w:cs="仿宋"/>
          <w:color w:val="auto"/>
          <w:sz w:val="24"/>
          <w:szCs w:val="24"/>
          <w:highlight w:val="none"/>
        </w:rPr>
        <w:t xml:space="preserve">）；</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拒绝下述条件的供应商参加本次采购活动</w:t>
      </w:r>
      <w:r>
        <w:rPr>
          <w:rFonts w:hint="eastAsia" w:ascii="仿宋" w:hAnsi="仿宋" w:eastAsia="仿宋" w:cs="仿宋"/>
          <w:color w:val="auto"/>
          <w:sz w:val="24"/>
          <w:szCs w:val="24"/>
          <w:highlight w:val="none"/>
          <w:lang w:eastAsia="zh-CN"/>
        </w:rPr>
        <w:t xml:space="preserve">：</w:t>
      </w:r>
      <w:r>
        <w:rPr>
          <w:rFonts w:hint="eastAsia" w:ascii="仿宋" w:hAnsi="仿宋" w:eastAsia="仿宋" w:cs="Times New Roman"/>
          <w:b/>
          <w:bCs w:val="0"/>
          <w:color w:val="auto"/>
          <w:sz w:val="24"/>
          <w:szCs w:val="24"/>
          <w:highlight w:val="none"/>
          <w:lang w:val="en-US" w:eastAsia="zh-CN" w:bidi="ar-SA"/>
        </w:rPr>
        <w:t xml:space="preserve">（</w:t>
      </w:r>
      <w:r>
        <w:rPr>
          <w:rFonts w:hint="eastAsia" w:ascii="仿宋" w:hAnsi="仿宋" w:eastAsia="仿宋" w:cs="仿宋"/>
          <w:b/>
          <w:bCs w:val="0"/>
          <w:color w:val="auto"/>
          <w:sz w:val="24"/>
          <w:highlight w:val="none"/>
        </w:rPr>
        <w:t xml:space="preserve">提供承诺书扫描件加盖</w:t>
      </w:r>
      <w:r>
        <w:rPr>
          <w:rFonts w:hint="eastAsia" w:ascii="仿宋" w:hAnsi="仿宋" w:eastAsia="仿宋" w:cs="仿宋"/>
          <w:b/>
          <w:bCs w:val="0"/>
          <w:color w:val="auto"/>
          <w:sz w:val="24"/>
          <w:highlight w:val="none"/>
          <w:lang w:val="en-US" w:eastAsia="zh-CN"/>
        </w:rPr>
        <w:t xml:space="preserve">供</w:t>
      </w:r>
      <w:r>
        <w:rPr>
          <w:rFonts w:hint="eastAsia" w:ascii="仿宋" w:hAnsi="仿宋" w:eastAsia="仿宋" w:cs="仿宋"/>
          <w:b/>
          <w:bCs w:val="0"/>
          <w:sz w:val="24"/>
          <w:highlight w:val="none"/>
          <w:lang w:val="en-US" w:eastAsia="zh-CN"/>
        </w:rPr>
        <w:t xml:space="preserve">应商</w:t>
      </w:r>
      <w:r>
        <w:rPr>
          <w:rFonts w:hint="eastAsia" w:ascii="仿宋" w:hAnsi="仿宋" w:eastAsia="仿宋" w:cs="仿宋"/>
          <w:b/>
          <w:bCs w:val="0"/>
          <w:sz w:val="24"/>
          <w:highlight w:val="none"/>
        </w:rPr>
        <w:t xml:space="preserve">电子签章，</w:t>
      </w:r>
      <w:r>
        <w:rPr>
          <w:rFonts w:hint="eastAsia" w:ascii="仿宋" w:hAnsi="仿宋" w:eastAsia="仿宋" w:cs="Times New Roman"/>
          <w:b/>
          <w:bCs w:val="0"/>
          <w:color w:val="000000"/>
          <w:sz w:val="24"/>
          <w:szCs w:val="24"/>
          <w:highlight w:val="none"/>
          <w:lang w:val="en-US" w:eastAsia="zh-CN" w:bidi="ar-SA"/>
        </w:rPr>
        <w:t xml:space="preserve">格式详见示范格式四）</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供应商单位负责人为同一人或者存在直接控股、管理关系的不同供应商，不得同时参加同一合同项下的政府采购活动；</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凡为采购项目提供整体设计、规范编制或者项目管理、监理、检测等服务的供应商，不得再参加本项目的采购活动；</w:t>
      </w:r>
      <w:r/>
    </w:p>
    <w:p>
      <w:pPr>
        <w:ind w:firstLine="47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供应商被“信用中国”网站、“中国政府采购网”列入失信被执行人、重大税收违法案件当事人名单、政府采购严重违法失信行为记录名单。</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本项目不接受联合体投标。</w:t>
      </w:r>
      <w:r>
        <w:rPr>
          <w:rFonts w:hint="eastAsia" w:ascii="仿宋" w:hAnsi="仿宋" w:eastAsia="仿宋" w:cs="仿宋"/>
          <w:b/>
          <w:bCs/>
          <w:color w:val="auto"/>
          <w:sz w:val="24"/>
          <w:szCs w:val="24"/>
          <w:highlight w:val="none"/>
        </w:rPr>
        <w:t xml:space="preserve">（未联合体即可）</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eastAsia="zh-CN"/>
        </w:rPr>
        <w:t xml:space="preserve">：</w:t>
      </w:r>
      <w:r/>
    </w:p>
    <w:p>
      <w:pPr>
        <w:ind w:firstLine="484"/>
        <w:keepLines w:val="0"/>
        <w:keepNext/>
        <w:pageBreakBefore w:val="0"/>
        <w:spacing w:line="360" w:lineRule="auto"/>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1</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上述是磋商小组对供应商资质审查时，供应商必须提供的资格证明文件，如供应商未能提供上述资格证明文件以及供应商资质条件不符合磋商文件要求的将取消其继续参加磋商的资格。</w:t>
      </w:r>
      <w:r/>
    </w:p>
    <w:p>
      <w:pPr>
        <w:ind w:firstLine="484"/>
        <w:keepLines w:val="0"/>
        <w:keepNext/>
        <w:pageBreakBefore w:val="0"/>
        <w:spacing w:line="360" w:lineRule="auto"/>
        <w:widowControl w:val="off"/>
        <w:rPr>
          <w:rFonts w:hint="eastAsia" w:ascii="仿宋" w:hAnsi="仿宋" w:eastAsia="仿宋" w:cs="仿宋"/>
          <w:b w:val="0"/>
          <w:bCs/>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供应商所提供的资格证明材料应真实、有效，采购人保留对供应商提供的资格证明材料进行核查的权利。如发现供应商提供虚假资格证明材料，采购人将对其进行严肃处理。</w:t>
      </w:r>
      <w:r/>
    </w:p>
    <w:p>
      <w:pPr>
        <w:pStyle w:val="991"/>
        <w:ind w:firstLine="570"/>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bookmarkStart w:id="47" w:name="_Toc247"/>
      <w:r/>
      <w:bookmarkStart w:id="48" w:name="_Toc4355"/>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left"/>
        <w:keepLines w:val="0"/>
        <w:keepNext/>
        <w:pageBreakBefore w:val="0"/>
        <w:spacing w:line="360" w:lineRule="auto"/>
        <w:widowControl w:val="off"/>
        <w:rPr>
          <w:rFonts w:hint="eastAsia" w:ascii="仿宋" w:hAnsi="仿宋" w:eastAsia="仿宋" w:cs="仿宋"/>
          <w:b/>
          <w:bCs/>
          <w:color w:val="auto"/>
          <w:sz w:val="28"/>
          <w:szCs w:val="28"/>
          <w:highlight w:val="none"/>
        </w:rPr>
        <w:outlineLvl w:val="1"/>
      </w:pPr>
      <w:r>
        <w:rPr>
          <w:highlight w:val="none"/>
        </w:rPr>
      </w:r>
      <w:r>
        <w:rPr>
          <w:highlight w:val="none"/>
        </w:rPr>
      </w:r>
    </w:p>
    <w:p>
      <w:pPr>
        <w:jc w:val="center"/>
        <w:keepLines w:val="0"/>
        <w:keepNext/>
        <w:pageBreakBefore w:val="0"/>
        <w:spacing w:line="360" w:lineRule="auto"/>
        <w:widowControl w:val="off"/>
        <w:rPr>
          <w:highlight w:val="none"/>
        </w:rPr>
        <w:outlineLvl w:val="1"/>
      </w:pPr>
      <w:r>
        <w:rPr>
          <w:rFonts w:hint="eastAsia" w:ascii="仿宋" w:hAnsi="仿宋" w:eastAsia="仿宋" w:cs="仿宋"/>
          <w:b/>
          <w:color w:val="auto"/>
          <w:sz w:val="28"/>
          <w:szCs w:val="28"/>
          <w:highlight w:val="none"/>
        </w:rPr>
        <w:t xml:space="preserve">五、示范格式</w:t>
      </w:r>
      <w:bookmarkEnd w:id="47"/>
      <w:r/>
      <w:bookmarkEnd w:id="48"/>
      <w:r/>
      <w:r/>
    </w:p>
    <w:p>
      <w:pPr>
        <w:jc w:val="left"/>
        <w:keepLines w:val="0"/>
        <w:keepNext/>
        <w:pageBreakBefore w:val="0"/>
        <w:spacing w:line="360" w:lineRule="auto"/>
        <w:widowControl w:val="off"/>
        <w:rPr>
          <w:rFonts w:hint="eastAsia" w:ascii="仿宋" w:hAnsi="仿宋" w:eastAsia="仿宋" w:cs="仿宋"/>
          <w:b/>
          <w:bCs/>
          <w:color w:val="auto"/>
          <w:sz w:val="24"/>
          <w:szCs w:val="24"/>
          <w:highlight w:val="none"/>
        </w:rPr>
      </w:pPr>
      <w:r/>
      <w:bookmarkStart w:id="49" w:name="_Toc15248"/>
      <w:r/>
      <w:bookmarkStart w:id="50" w:name="_Toc3914"/>
      <w:r>
        <w:rPr>
          <w:rFonts w:hint="eastAsia" w:ascii="仿宋" w:hAnsi="仿宋" w:eastAsia="仿宋" w:cs="仿宋"/>
          <w:b/>
          <w:bCs/>
          <w:color w:val="auto"/>
          <w:sz w:val="24"/>
          <w:szCs w:val="24"/>
          <w:highlight w:val="none"/>
        </w:rPr>
        <w:t xml:space="preserve">示范格式一</w:t>
      </w:r>
      <w:bookmarkEnd w:id="49"/>
      <w:r/>
      <w:bookmarkEnd w:id="50"/>
      <w:r/>
      <w:r/>
    </w:p>
    <w:p>
      <w:pPr>
        <w:jc w:val="cente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法定代表人资格证明</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8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单位名称：</w:t>
      </w:r>
      <w:r/>
    </w:p>
    <w:p>
      <w:pPr>
        <w:ind w:firstLine="28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地址：</w:t>
      </w:r>
      <w:r/>
    </w:p>
    <w:p>
      <w:pPr>
        <w:ind w:firstLine="28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姓名：       性别：      年龄：      职务：</w:t>
      </w:r>
      <w:r/>
    </w:p>
    <w:p>
      <w:pPr>
        <w:ind w:left="1"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系</w:t>
      </w:r>
      <w:r>
        <w:rPr>
          <w:rFonts w:hint="eastAsia" w:ascii="仿宋" w:hAnsi="仿宋" w:eastAsia="仿宋" w:cs="仿宋"/>
          <w:color w:val="auto"/>
          <w:sz w:val="24"/>
          <w:szCs w:val="24"/>
          <w:highlight w:val="none"/>
          <w:u w:val="single"/>
          <w:lang w:val="zh-CN"/>
        </w:rPr>
        <w:t xml:space="preserve"> （供应商名称）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的法定代表人。</w:t>
      </w:r>
      <w:r>
        <w:rPr>
          <w:rFonts w:hint="eastAsia" w:ascii="仿宋" w:hAnsi="仿宋" w:eastAsia="仿宋" w:cs="仿宋"/>
          <w:color w:val="auto"/>
          <w:sz w:val="24"/>
          <w:szCs w:val="24"/>
          <w:highlight w:val="none"/>
        </w:rPr>
        <w:t xml:space="preserve">为参与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），签署上述项目的响应文件、进行磋商、签署合同和处理与之有关的一切事务。</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特此证明。</w:t>
      </w:r>
      <w:r/>
    </w:p>
    <w:p>
      <w:pPr>
        <w:ind w:firstLine="560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3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（电子签章）  </w:t>
      </w:r>
      <w:r/>
    </w:p>
    <w:p>
      <w:pPr>
        <w:ind w:firstLine="53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320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供应商法定代表人参加磋商的，必须附法定代表人身份证扫描件并加盖供应商电子签章。</w:t>
      </w:r>
      <w:r>
        <w:rPr>
          <w:rFonts w:hint="eastAsia" w:ascii="仿宋" w:hAnsi="仿宋" w:eastAsia="仿宋" w:cs="仿宋"/>
          <w:color w:val="auto"/>
          <w:sz w:val="24"/>
          <w:szCs w:val="24"/>
          <w:highlight w:val="none"/>
        </w:rPr>
        <w:t xml:space="preserve">法定代表人授权其他人参加磋商的，仅需填写“授权委托书”。</w:t>
      </w:r>
      <w:r/>
    </w:p>
    <w:p>
      <w:pPr>
        <w:pStyle w:val="1002"/>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br w:type="page" w:clear="all"/>
      </w:r>
      <w:bookmarkStart w:id="51" w:name="_Toc12779"/>
      <w:r/>
      <w:bookmarkStart w:id="52" w:name="_Toc1850"/>
      <w:r>
        <w:rPr>
          <w:rFonts w:hint="eastAsia" w:ascii="仿宋" w:hAnsi="仿宋" w:eastAsia="仿宋" w:cs="仿宋"/>
          <w:b/>
          <w:bCs/>
          <w:color w:val="auto"/>
          <w:sz w:val="24"/>
          <w:szCs w:val="24"/>
          <w:highlight w:val="none"/>
        </w:rPr>
        <w:t xml:space="preserve">示范格式二</w:t>
      </w:r>
      <w:bookmarkEnd w:id="51"/>
      <w:r/>
      <w:bookmarkEnd w:id="52"/>
      <w:r/>
      <w:r/>
    </w:p>
    <w:p>
      <w:pPr>
        <w:jc w:val="center"/>
        <w:keepLines w:val="0"/>
        <w:keepNext/>
        <w:pageBreakBefore w:val="0"/>
        <w:spacing w:after="156" w:line="360" w:lineRule="auto"/>
        <w:widowControl w:val="off"/>
        <w:rPr>
          <w:rFonts w:hint="eastAsia" w:ascii="仿宋" w:hAnsi="仿宋" w:eastAsia="仿宋" w:cs="仿宋"/>
          <w:b/>
          <w:bCs/>
          <w:color w:val="auto"/>
          <w:sz w:val="24"/>
          <w:szCs w:val="24"/>
          <w:highlight w:val="none"/>
        </w:rPr>
      </w:pPr>
      <w:r/>
      <w:bookmarkStart w:id="53" w:name="_Toc4486"/>
      <w:r/>
      <w:bookmarkStart w:id="54" w:name="_Toc28252"/>
      <w:r>
        <w:rPr>
          <w:rFonts w:hint="eastAsia" w:ascii="仿宋" w:hAnsi="仿宋" w:eastAsia="仿宋" w:cs="仿宋"/>
          <w:b/>
          <w:bCs/>
          <w:color w:val="auto"/>
          <w:sz w:val="24"/>
          <w:szCs w:val="24"/>
          <w:highlight w:val="none"/>
        </w:rPr>
        <w:t xml:space="preserve">授权委托书</w:t>
      </w:r>
      <w:bookmarkEnd w:id="53"/>
      <w:r/>
      <w:bookmarkEnd w:id="54"/>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      （采购人）        </w:t>
      </w:r>
      <w:r>
        <w:rPr>
          <w:rFonts w:hint="eastAsia" w:ascii="仿宋" w:hAnsi="仿宋" w:eastAsia="仿宋" w:cs="仿宋"/>
          <w:bCs/>
          <w:color w:val="auto"/>
          <w:sz w:val="24"/>
          <w:szCs w:val="24"/>
          <w:highlight w:val="none"/>
        </w:rPr>
        <w:t xml:space="preserve">:</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本授权书宣告</w:t>
      </w:r>
      <w:r>
        <w:rPr>
          <w:rFonts w:hint="eastAsia" w:ascii="仿宋" w:hAnsi="仿宋" w:eastAsia="仿宋" w:cs="仿宋"/>
          <w:color w:val="auto"/>
          <w:sz w:val="24"/>
          <w:szCs w:val="24"/>
          <w:highlight w:val="none"/>
          <w:lang w:eastAsia="zh-CN"/>
        </w:rPr>
        <w:t xml:space="preserve">：</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性别</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出生日期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所在单位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 份 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兹委托受托人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代表我公司参加</w:t>
      </w:r>
      <w:r>
        <w:rPr>
          <w:rFonts w:hint="eastAsia" w:ascii="仿宋" w:hAnsi="仿宋" w:eastAsia="仿宋" w:cs="仿宋"/>
          <w:color w:val="auto"/>
          <w:sz w:val="24"/>
          <w:szCs w:val="24"/>
          <w:highlight w:val="none"/>
          <w:u w:val="single"/>
          <w:lang w:eastAsia="zh-CN"/>
        </w:rPr>
        <w:t xml:space="preserve">江苏富朋项目管理有限公司</w:t>
      </w:r>
      <w:r>
        <w:rPr>
          <w:rFonts w:hint="eastAsia" w:ascii="仿宋" w:hAnsi="仿宋" w:eastAsia="仿宋" w:cs="仿宋"/>
          <w:color w:val="auto"/>
          <w:sz w:val="24"/>
          <w:szCs w:val="24"/>
          <w:highlight w:val="none"/>
        </w:rPr>
        <w:t xml:space="preserve">组织的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）的政府采购活动，受托人有权在该项目活动中，以我单位的名义签署磋商函和响应文件，与采购人协商、澄清、解释，签订合同书并执行一切与此有关的事项。</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受托人在办理上述事宜过程中以其自己的名义所签署的所有文件我公司均予以承认。受托人无转委托权。</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委托期限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至上述事宜处理完毕止。</w:t>
      </w:r>
      <w:r/>
    </w:p>
    <w:p>
      <w:pPr>
        <w:ind w:firstLine="504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9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040"/>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委托单位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（电子签章）    </w:t>
      </w:r>
      <w:r/>
    </w:p>
    <w:p>
      <w:pPr>
        <w:ind w:firstLine="504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 </w:t>
      </w:r>
      <w:r/>
    </w:p>
    <w:p>
      <w:p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注</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供应商委托受托人参加磋商的，必须附受托人身份证扫描件并加盖供应商电子签章。</w:t>
      </w:r>
      <w:r>
        <w:rPr>
          <w:rFonts w:hint="eastAsia" w:ascii="仿宋" w:hAnsi="仿宋" w:eastAsia="仿宋" w:cs="仿宋"/>
          <w:color w:val="auto"/>
          <w:sz w:val="24"/>
          <w:szCs w:val="24"/>
          <w:highlight w:val="none"/>
        </w:rPr>
        <w:t xml:space="preserve">法定代表人直接参加磋商的，仅需填写“法定代表人资格证明”。</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2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bookmarkStart w:id="55" w:name="_Toc7322"/>
      <w:r/>
      <w:bookmarkStart w:id="56" w:name="_Toc3820"/>
      <w:r/>
      <w:bookmarkStart w:id="57" w:name="_Toc30092"/>
      <w:r/>
      <w:r/>
    </w:p>
    <w:p>
      <w:pPr>
        <w:pStyle w:val="82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bookmarkStart w:id="58" w:name="_Toc3139"/>
      <w:r/>
      <w:bookmarkStart w:id="59" w:name="_Toc24821"/>
      <w:r/>
      <w:r/>
    </w:p>
    <w:p>
      <w:pPr>
        <w:pStyle w:val="82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82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828"/>
        <w:ind w:firstLine="0"/>
        <w:jc w:val="left"/>
        <w:keepLines w:val="0"/>
        <w:keepNext/>
        <w:pageBreakBefore w:val="0"/>
        <w:spacing w:line="360" w:lineRule="auto"/>
        <w:widowControl w:val="off"/>
        <w:rPr>
          <w:rFonts w:hint="eastAsia" w:ascii="仿宋" w:hAnsi="仿宋" w:eastAsia="仿宋" w:cs="仿宋"/>
          <w:b/>
          <w:bCs/>
          <w:color w:val="auto"/>
          <w:sz w:val="24"/>
          <w:szCs w:val="24"/>
          <w:highlight w:val="none"/>
        </w:rPr>
        <w:outlineLvl w:val="0"/>
      </w:pPr>
      <w:r>
        <w:rPr>
          <w:rFonts w:hint="eastAsia" w:ascii="仿宋" w:hAnsi="仿宋" w:eastAsia="仿宋" w:cs="仿宋"/>
          <w:b/>
          <w:color w:val="auto"/>
          <w:sz w:val="24"/>
          <w:szCs w:val="24"/>
          <w:highlight w:val="none"/>
        </w:rPr>
        <w:t xml:space="preserve">示范格式</w:t>
      </w:r>
      <w:bookmarkEnd w:id="55"/>
      <w:r/>
      <w:bookmarkEnd w:id="56"/>
      <w:r>
        <w:rPr>
          <w:rFonts w:hint="eastAsia" w:ascii="仿宋" w:hAnsi="仿宋" w:eastAsia="仿宋" w:cs="仿宋"/>
          <w:b/>
          <w:color w:val="auto"/>
          <w:sz w:val="24"/>
          <w:szCs w:val="24"/>
          <w:highlight w:val="none"/>
        </w:rPr>
        <w:t xml:space="preserve">三</w:t>
      </w:r>
      <w:bookmarkEnd w:id="57"/>
      <w:r/>
      <w:bookmarkEnd w:id="58"/>
      <w:r/>
      <w:bookmarkEnd w:id="59"/>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符合《政府采购法》第二十二条规定条件的声明函</w:t>
      </w:r>
      <w:r/>
    </w:p>
    <w:p>
      <w:pPr>
        <w:pStyle w:val="1002"/>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02"/>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      （采购人）        </w:t>
      </w:r>
      <w:r>
        <w:rPr>
          <w:rFonts w:hint="eastAsia" w:ascii="仿宋" w:hAnsi="仿宋" w:eastAsia="仿宋" w:cs="仿宋"/>
          <w:b/>
          <w:color w:val="auto"/>
          <w:sz w:val="24"/>
          <w:szCs w:val="24"/>
          <w:highlight w:val="none"/>
        </w:rPr>
        <w:t xml:space="preserve">:</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我方在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）的政府采购活动的</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过程中，针对《中华人民共和国政府采购法》第二十二条规定做出如下声明：</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1、我单位具有独立承担民事责任的能力；</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2、我单位具有良好的商业信誉和健全的财务会计制度；</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3、我单位具有履行合同所必需的设备和专业技术能力；</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4、我单位有依法缴纳税收和社会保障资金的良好记录；</w:t>
      </w:r>
      <w:r/>
    </w:p>
    <w:p>
      <w:pPr>
        <w:ind w:firstLine="560"/>
        <w:jc w:val="both"/>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5、参加本次政府采购活动前三年内，我公司在经营活动中没有因违法经营受到刑事处罚或者责令停产停业、吊销许可证或者执照、较大数额罚款等行政处罚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auto"/>
          <w:sz w:val="24"/>
          <w:szCs w:val="24"/>
          <w:highlight w:val="none"/>
          <w:lang w:eastAsia="zh-CN"/>
        </w:rPr>
        <w:t xml:space="preserve">；</w:t>
      </w:r>
      <w:r/>
    </w:p>
    <w:p>
      <w:pPr>
        <w:ind w:firstLine="638"/>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6、我单位满足法律、行政法规规定的其他条件。</w:t>
      </w:r>
      <w:r/>
    </w:p>
    <w:p>
      <w:pPr>
        <w:pStyle w:val="1087"/>
        <w:ind w:firstLine="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87"/>
        <w:ind w:firstLine="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87"/>
        <w:ind w:firstLine="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sectPr>
          <w:footerReference w:type="default" r:id="rId13"/>
          <w:footnotePr/>
          <w:endnotePr/>
          <w:type w:val="nextPage"/>
          <w:pgSz w:w="11905" w:h="16838" w:orient="portrait"/>
          <w:pgMar w:top="1440" w:right="1304" w:bottom="1440" w:left="1304" w:header="851" w:footer="992" w:gutter="0"/>
          <w:cols w:num="1" w:sep="0" w:space="0" w:equalWidth="1"/>
          <w:docGrid w:linePitch="360"/>
        </w:sect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日</w:t>
      </w:r>
      <w:r/>
    </w:p>
    <w:p>
      <w:pPr>
        <w:keepLines w:val="0"/>
        <w:keepNext w:val="0"/>
        <w:pageBreakBefore w:val="0"/>
        <w:spacing w:line="520" w:lineRule="exact"/>
        <w:widowControl w:val="off"/>
        <w:rPr>
          <w:rFonts w:ascii="仿宋" w:hAnsi="仿宋" w:eastAsia="仿宋" w:cs="仿宋"/>
          <w:b/>
          <w:bCs/>
          <w:spacing w:val="0"/>
          <w:sz w:val="24"/>
          <w:szCs w:val="24"/>
        </w:rPr>
      </w:pPr>
      <w:r>
        <w:rPr>
          <w:rFonts w:ascii="仿宋" w:hAnsi="仿宋" w:eastAsia="仿宋" w:cs="仿宋"/>
          <w:b/>
          <w:bCs/>
          <w:spacing w:val="0"/>
          <w:sz w:val="24"/>
          <w:szCs w:val="24"/>
        </w:rPr>
        <w:t xml:space="preserve">示范格式四：</w:t>
      </w:r>
      <w:r/>
    </w:p>
    <w:p>
      <w:pPr>
        <w:jc w:val="center"/>
        <w:keepLines w:val="0"/>
        <w:keepNext w:val="0"/>
        <w:pageBreakBefore w:val="0"/>
        <w:spacing w:line="520" w:lineRule="exact"/>
        <w:widowControl w:val="off"/>
        <w:rPr>
          <w:rFonts w:ascii="仿宋" w:hAnsi="仿宋" w:eastAsia="仿宋" w:cs="仿宋"/>
          <w:b/>
          <w:bCs/>
          <w:spacing w:val="0"/>
          <w:sz w:val="32"/>
          <w:szCs w:val="32"/>
          <w:highlight w:val="none"/>
        </w:rPr>
      </w:pPr>
      <w:r>
        <w:rPr>
          <w:rFonts w:ascii="仿宋" w:hAnsi="仿宋" w:eastAsia="仿宋" w:cs="仿宋"/>
          <w:b/>
          <w:bCs/>
          <w:spacing w:val="0"/>
          <w:sz w:val="24"/>
          <w:szCs w:val="24"/>
          <w:highlight w:val="none"/>
        </w:rPr>
        <w:t xml:space="preserve">承诺书</w:t>
      </w:r>
      <w:r/>
    </w:p>
    <w:p>
      <w:pPr>
        <w:ind w:left="0"/>
        <w:jc w:val="left"/>
        <w:keepLines w:val="0"/>
        <w:keepNext w:val="0"/>
        <w:pageBreakBefore w:val="0"/>
        <w:spacing w:line="360" w:lineRule="auto"/>
        <w:widowControl w:val="off"/>
        <w:rPr>
          <w:rFonts w:ascii="仿宋" w:hAnsi="仿宋" w:eastAsia="仿宋" w:cs="仿宋"/>
          <w:spacing w:val="0"/>
          <w:sz w:val="24"/>
          <w:szCs w:val="24"/>
        </w:rPr>
      </w:pPr>
      <w:r>
        <w:rPr>
          <w:rFonts w:ascii="仿宋" w:hAnsi="仿宋" w:eastAsia="仿宋" w:cs="仿宋"/>
          <w:spacing w:val="0"/>
          <w:sz w:val="24"/>
          <w:szCs w:val="24"/>
        </w:rPr>
        <w:t xml:space="preserve">致</w:t>
      </w:r>
      <w:r>
        <w:rPr>
          <w:rFonts w:ascii="仿宋" w:hAnsi="仿宋" w:eastAsia="仿宋" w:cs="仿宋"/>
          <w:spacing w:val="0"/>
          <w:sz w:val="24"/>
          <w:szCs w:val="24"/>
          <w:u w:val="single"/>
        </w:rPr>
        <w:t xml:space="preserve">  （采购人名称） </w:t>
      </w:r>
      <w:r>
        <w:rPr>
          <w:rFonts w:ascii="仿宋" w:hAnsi="仿宋" w:eastAsia="仿宋" w:cs="仿宋"/>
          <w:spacing w:val="0"/>
          <w:sz w:val="24"/>
          <w:szCs w:val="24"/>
        </w:rPr>
        <w:t xml:space="preserve">：</w:t>
      </w:r>
      <w:r/>
    </w:p>
    <w:p>
      <w:pPr>
        <w:ind w:left="0" w:firstLine="480"/>
        <w:jc w:val="left"/>
        <w:keepLines w:val="0"/>
        <w:keepNext w:val="0"/>
        <w:pageBreakBefore w:val="0"/>
        <w:spacing w:line="360" w:lineRule="auto"/>
        <w:widowControl w:val="off"/>
        <w:rPr>
          <w:rFonts w:ascii="仿宋" w:hAnsi="仿宋" w:eastAsia="仿宋" w:cs="仿宋"/>
          <w:spacing w:val="0"/>
          <w:sz w:val="24"/>
          <w:szCs w:val="24"/>
        </w:rPr>
      </w:pPr>
      <w:r>
        <w:rPr>
          <w:rFonts w:ascii="仿宋" w:hAnsi="仿宋" w:eastAsia="仿宋" w:cs="仿宋"/>
          <w:spacing w:val="0"/>
          <w:sz w:val="24"/>
          <w:szCs w:val="24"/>
        </w:rPr>
        <w:t xml:space="preserve">我单位参加贵单位组织实施的</w:t>
      </w:r>
      <w:r>
        <w:rPr>
          <w:rFonts w:ascii="仿宋" w:hAnsi="仿宋" w:eastAsia="仿宋" w:cs="仿宋"/>
          <w:spacing w:val="0"/>
          <w:sz w:val="24"/>
          <w:szCs w:val="24"/>
          <w:u w:val="single"/>
        </w:rPr>
        <w:t xml:space="preserve">       </w:t>
      </w:r>
      <w:r>
        <w:rPr>
          <w:rFonts w:ascii="仿宋" w:hAnsi="仿宋" w:eastAsia="仿宋" w:cs="仿宋"/>
          <w:spacing w:val="0"/>
          <w:sz w:val="24"/>
          <w:szCs w:val="24"/>
        </w:rPr>
        <w:t xml:space="preserve">（</w:t>
      </w:r>
      <w:r>
        <w:rPr>
          <w:rFonts w:ascii="仿宋" w:hAnsi="仿宋" w:eastAsia="仿宋" w:cs="仿宋"/>
          <w:spacing w:val="0"/>
          <w:sz w:val="24"/>
          <w:szCs w:val="24"/>
          <w:u w:val="single"/>
        </w:rPr>
        <w:t xml:space="preserve">项目编号：     </w:t>
      </w:r>
      <w:r>
        <w:rPr>
          <w:rFonts w:ascii="仿宋" w:hAnsi="仿宋" w:eastAsia="仿宋" w:cs="仿宋"/>
          <w:spacing w:val="0"/>
          <w:sz w:val="24"/>
          <w:szCs w:val="24"/>
        </w:rPr>
        <w:t xml:space="preserve">）采购项目的政府采购活动，不存在以下行为：</w:t>
      </w:r>
      <w:r/>
    </w:p>
    <w:p>
      <w:pPr>
        <w:ind w:left="0" w:firstLine="480"/>
        <w:jc w:val="left"/>
        <w:keepLines w:val="0"/>
        <w:keepNext w:val="0"/>
        <w:pageBreakBefore w:val="0"/>
        <w:spacing w:line="360" w:lineRule="auto"/>
        <w:widowControl w:val="off"/>
        <w:rPr>
          <w:rFonts w:ascii="仿宋" w:hAnsi="仿宋" w:eastAsia="仿宋" w:cs="仿宋"/>
          <w:spacing w:val="0"/>
          <w:sz w:val="24"/>
          <w:szCs w:val="24"/>
        </w:rPr>
      </w:pPr>
      <w:r>
        <w:rPr>
          <w:rFonts w:ascii="仿宋" w:hAnsi="仿宋" w:eastAsia="仿宋" w:cs="仿宋"/>
          <w:spacing w:val="0"/>
          <w:sz w:val="24"/>
          <w:szCs w:val="24"/>
        </w:rPr>
        <w:t xml:space="preserve">1</w:t>
      </w:r>
      <w:r>
        <w:rPr>
          <w:rFonts w:hint="eastAsia" w:ascii="仿宋" w:hAnsi="仿宋" w:eastAsia="仿宋" w:cs="仿宋"/>
          <w:spacing w:val="0"/>
          <w:sz w:val="24"/>
          <w:szCs w:val="24"/>
          <w:lang w:eastAsia="zh-CN"/>
        </w:rPr>
        <w:t xml:space="preserve">.</w:t>
      </w:r>
      <w:r>
        <w:rPr>
          <w:rFonts w:ascii="仿宋" w:hAnsi="仿宋" w:eastAsia="仿宋" w:cs="仿宋"/>
          <w:spacing w:val="0"/>
          <w:sz w:val="24"/>
          <w:szCs w:val="24"/>
        </w:rPr>
        <w:t xml:space="preserve">供应商单位负责人为同一人或者存在直接控股、管理关系的不同供应商，不得同时参加同一合同项下的政府采购活动。</w:t>
      </w:r>
      <w:r/>
    </w:p>
    <w:p>
      <w:pPr>
        <w:ind w:left="0" w:firstLine="480"/>
        <w:jc w:val="left"/>
        <w:keepLines w:val="0"/>
        <w:keepNext w:val="0"/>
        <w:pageBreakBefore w:val="0"/>
        <w:spacing w:line="360" w:lineRule="auto"/>
        <w:widowControl w:val="off"/>
        <w:rPr>
          <w:rFonts w:ascii="仿宋" w:hAnsi="仿宋" w:eastAsia="仿宋" w:cs="仿宋"/>
          <w:spacing w:val="0"/>
          <w:sz w:val="24"/>
          <w:szCs w:val="24"/>
        </w:rPr>
      </w:pPr>
      <w:r>
        <w:rPr>
          <w:rFonts w:ascii="仿宋" w:hAnsi="仿宋" w:eastAsia="仿宋" w:cs="仿宋"/>
          <w:spacing w:val="0"/>
          <w:sz w:val="24"/>
          <w:szCs w:val="24"/>
        </w:rPr>
        <w:t xml:space="preserve">2</w:t>
      </w:r>
      <w:r>
        <w:rPr>
          <w:rFonts w:hint="eastAsia" w:ascii="仿宋" w:hAnsi="仿宋" w:eastAsia="仿宋" w:cs="仿宋"/>
          <w:spacing w:val="0"/>
          <w:sz w:val="24"/>
          <w:szCs w:val="24"/>
          <w:lang w:eastAsia="zh-CN"/>
        </w:rPr>
        <w:t xml:space="preserve">.</w:t>
      </w:r>
      <w:r>
        <w:rPr>
          <w:rFonts w:ascii="仿宋" w:hAnsi="仿宋" w:eastAsia="仿宋" w:cs="仿宋"/>
          <w:spacing w:val="0"/>
          <w:sz w:val="24"/>
          <w:szCs w:val="24"/>
        </w:rPr>
        <w:t xml:space="preserve">凡为采购项目提供整体设计、规范编制或者项目管理、监理、检测等服务的供应商，不得再参加本项目的采购活动。</w:t>
      </w:r>
      <w:r/>
    </w:p>
    <w:p>
      <w:pPr>
        <w:ind w:left="0" w:firstLine="480"/>
        <w:jc w:val="left"/>
        <w:keepLines w:val="0"/>
        <w:keepNext w:val="0"/>
        <w:pageBreakBefore w:val="0"/>
        <w:spacing w:line="360" w:lineRule="auto"/>
        <w:widowControl w:val="off"/>
        <w:rPr>
          <w:rFonts w:ascii="仿宋" w:hAnsi="仿宋" w:eastAsia="仿宋" w:cs="仿宋"/>
          <w:spacing w:val="0"/>
          <w:sz w:val="24"/>
          <w:szCs w:val="24"/>
        </w:rPr>
      </w:pPr>
      <w:r>
        <w:rPr>
          <w:rFonts w:ascii="仿宋" w:hAnsi="仿宋" w:eastAsia="仿宋" w:cs="仿宋"/>
          <w:spacing w:val="0"/>
          <w:sz w:val="24"/>
          <w:szCs w:val="24"/>
        </w:rPr>
        <w:t xml:space="preserve">3</w:t>
      </w:r>
      <w:r>
        <w:rPr>
          <w:rFonts w:hint="eastAsia" w:ascii="仿宋" w:hAnsi="仿宋" w:eastAsia="仿宋" w:cs="仿宋"/>
          <w:spacing w:val="0"/>
          <w:sz w:val="24"/>
          <w:szCs w:val="24"/>
          <w:lang w:eastAsia="zh-CN"/>
        </w:rPr>
        <w:t xml:space="preserve">.</w:t>
      </w:r>
      <w:r>
        <w:rPr>
          <w:rFonts w:ascii="仿宋" w:hAnsi="仿宋" w:eastAsia="仿宋" w:cs="仿宋"/>
          <w:spacing w:val="0"/>
          <w:sz w:val="24"/>
          <w:szCs w:val="24"/>
        </w:rPr>
        <w:t xml:space="preserve">供应商单位被“信用中国 ”网站、“中国政府采购网 ”列入失信被执行人、重大税收违法案件当事人名单、政府采购严重违法失信行为记录名单。</w:t>
      </w:r>
      <w:r/>
    </w:p>
    <w:p>
      <w:pPr>
        <w:pStyle w:val="795"/>
        <w:ind w:left="0"/>
        <w:jc w:val="left"/>
        <w:keepLines w:val="0"/>
        <w:keepNext w:val="0"/>
        <w:pageBreakBefore w:val="0"/>
        <w:spacing w:line="360" w:lineRule="auto"/>
        <w:widowControl w:val="off"/>
        <w:tabs>
          <w:tab w:val="left" w:pos="2020" w:leader="none"/>
          <w:tab w:val="center" w:pos="4535" w:leader="none"/>
        </w:tabs>
        <w:rPr>
          <w:spacing w:val="0"/>
          <w:sz w:val="24"/>
          <w:szCs w:val="24"/>
        </w:rPr>
      </w:pPr>
      <w:r>
        <w:rPr>
          <w:spacing w:val="0"/>
          <w:sz w:val="24"/>
          <w:szCs w:val="24"/>
        </w:rPr>
      </w:r>
      <w:r/>
    </w:p>
    <w:p>
      <w:pPr>
        <w:pStyle w:val="795"/>
        <w:ind w:left="0"/>
        <w:jc w:val="left"/>
        <w:keepLines w:val="0"/>
        <w:keepNext w:val="0"/>
        <w:pageBreakBefore w:val="0"/>
        <w:spacing w:line="360" w:lineRule="auto"/>
        <w:widowControl w:val="off"/>
        <w:tabs>
          <w:tab w:val="left" w:pos="2020" w:leader="none"/>
          <w:tab w:val="center" w:pos="4535" w:leader="none"/>
        </w:tabs>
        <w:rPr>
          <w:spacing w:val="0"/>
          <w:sz w:val="24"/>
          <w:szCs w:val="24"/>
        </w:rPr>
      </w:pPr>
      <w:r>
        <w:rPr>
          <w:spacing w:val="0"/>
          <w:sz w:val="24"/>
          <w:szCs w:val="24"/>
        </w:rPr>
      </w:r>
      <w:r/>
    </w:p>
    <w:p>
      <w:pPr>
        <w:pStyle w:val="795"/>
        <w:ind w:left="0"/>
        <w:jc w:val="left"/>
        <w:keepLines w:val="0"/>
        <w:keepNext w:val="0"/>
        <w:pageBreakBefore w:val="0"/>
        <w:spacing w:line="360" w:lineRule="auto"/>
        <w:widowControl w:val="off"/>
        <w:tabs>
          <w:tab w:val="left" w:pos="2020" w:leader="none"/>
          <w:tab w:val="center" w:pos="4535" w:leader="none"/>
        </w:tabs>
        <w:rPr>
          <w:spacing w:val="0"/>
          <w:sz w:val="24"/>
          <w:szCs w:val="24"/>
        </w:rPr>
      </w:pPr>
      <w:r>
        <w:rPr>
          <w:spacing w:val="0"/>
          <w:sz w:val="24"/>
          <w:szCs w:val="24"/>
        </w:rPr>
      </w:r>
      <w:r/>
    </w:p>
    <w:p>
      <w:pPr>
        <w:ind w:left="0" w:firstLine="720"/>
        <w:jc w:val="left"/>
        <w:keepLines w:val="0"/>
        <w:keepNext w:val="0"/>
        <w:pageBreakBefore w:val="0"/>
        <w:spacing w:line="360" w:lineRule="auto"/>
        <w:widowControl w:val="off"/>
        <w:rPr>
          <w:rFonts w:ascii="仿宋" w:hAnsi="仿宋" w:eastAsia="仿宋" w:cs="仿宋"/>
          <w:spacing w:val="0"/>
          <w:sz w:val="24"/>
          <w:szCs w:val="24"/>
        </w:rPr>
      </w:pPr>
      <w:r>
        <w:rPr>
          <w:rFonts w:ascii="仿宋" w:hAnsi="仿宋" w:eastAsia="仿宋" w:cs="仿宋"/>
          <w:spacing w:val="0"/>
          <w:sz w:val="24"/>
          <w:szCs w:val="24"/>
        </w:rPr>
        <w:t xml:space="preserve">特此承诺！</w:t>
      </w:r>
      <w:r/>
    </w:p>
    <w:p>
      <w:pPr>
        <w:pStyle w:val="795"/>
        <w:ind w:left="0"/>
        <w:jc w:val="left"/>
        <w:keepLines w:val="0"/>
        <w:keepNext w:val="0"/>
        <w:pageBreakBefore w:val="0"/>
        <w:spacing w:line="360" w:lineRule="auto"/>
        <w:widowControl w:val="off"/>
        <w:tabs>
          <w:tab w:val="left" w:pos="2020" w:leader="none"/>
          <w:tab w:val="center" w:pos="4535" w:leader="none"/>
        </w:tabs>
        <w:rPr>
          <w:spacing w:val="0"/>
          <w:sz w:val="24"/>
          <w:szCs w:val="24"/>
        </w:rPr>
      </w:pPr>
      <w:r>
        <w:rPr>
          <w:spacing w:val="0"/>
          <w:sz w:val="24"/>
          <w:szCs w:val="24"/>
        </w:rPr>
      </w:r>
      <w:r/>
    </w:p>
    <w:p>
      <w:pPr>
        <w:jc w:val="left"/>
        <w:keepLines w:val="0"/>
        <w:keepNext w:val="0"/>
        <w:pageBreakBefore w:val="0"/>
        <w:spacing w:line="360" w:lineRule="auto"/>
        <w:widowControl w:val="off"/>
        <w:rPr>
          <w:rFonts w:ascii="仿宋" w:hAnsi="仿宋" w:eastAsia="仿宋" w:cs="仿宋"/>
          <w:spacing w:val="0"/>
          <w:sz w:val="24"/>
          <w:szCs w:val="24"/>
        </w:rPr>
        <w:outlineLvl w:val="0"/>
      </w:pPr>
      <w:r>
        <w:rPr>
          <w:rFonts w:ascii="仿宋" w:hAnsi="仿宋" w:eastAsia="仿宋" w:cs="仿宋"/>
          <w:spacing w:val="0"/>
          <w:sz w:val="24"/>
          <w:szCs w:val="24"/>
        </w:rPr>
      </w:r>
      <w:r/>
    </w:p>
    <w:p>
      <w:pPr>
        <w:ind w:firstLine="3840"/>
        <w:jc w:val="left"/>
        <w:keepLines w:val="0"/>
        <w:keepNext w:val="0"/>
        <w:pageBreakBefore w:val="0"/>
        <w:spacing w:line="360" w:lineRule="auto"/>
        <w:widowControl w:val="off"/>
        <w:rPr>
          <w:rFonts w:ascii="仿宋" w:hAnsi="仿宋" w:eastAsia="仿宋" w:cs="仿宋"/>
          <w:spacing w:val="0"/>
          <w:sz w:val="24"/>
          <w:szCs w:val="24"/>
        </w:rPr>
        <w:outlineLvl w:val="0"/>
      </w:pPr>
      <w:r>
        <w:rPr>
          <w:rFonts w:ascii="仿宋" w:hAnsi="仿宋" w:eastAsia="仿宋" w:cs="仿宋"/>
          <w:spacing w:val="0"/>
          <w:sz w:val="24"/>
          <w:szCs w:val="24"/>
        </w:rPr>
        <w:t xml:space="preserve">供应商：</w:t>
      </w:r>
      <w:r>
        <w:rPr>
          <w:rFonts w:ascii="仿宋" w:hAnsi="仿宋" w:eastAsia="仿宋" w:cs="仿宋"/>
          <w:spacing w:val="0"/>
          <w:sz w:val="24"/>
          <w:szCs w:val="24"/>
          <w:u w:val="single"/>
        </w:rPr>
        <w:t xml:space="preserve">    （电子签章）</w:t>
      </w:r>
      <w:r/>
    </w:p>
    <w:p>
      <w:pPr>
        <w:ind w:left="0"/>
        <w:jc w:val="right"/>
        <w:keepLines w:val="0"/>
        <w:keepNext w:val="0"/>
        <w:pageBreakBefore w:val="0"/>
        <w:spacing w:line="360" w:lineRule="auto"/>
        <w:widowControl w:val="off"/>
        <w:rPr>
          <w:rFonts w:ascii="仿宋" w:hAnsi="仿宋" w:eastAsia="仿宋" w:cs="仿宋"/>
          <w:spacing w:val="0"/>
          <w:sz w:val="24"/>
          <w:szCs w:val="24"/>
        </w:rPr>
      </w:pPr>
      <w:r>
        <w:rPr>
          <w:rFonts w:ascii="仿宋" w:hAnsi="仿宋" w:eastAsia="仿宋" w:cs="仿宋"/>
          <w:spacing w:val="0"/>
          <w:sz w:val="24"/>
          <w:szCs w:val="24"/>
        </w:rPr>
        <w:t xml:space="preserve">法定代表人（委托受托人）：</w:t>
      </w:r>
      <w:r>
        <w:rPr>
          <w:rFonts w:ascii="仿宋" w:hAnsi="仿宋" w:eastAsia="仿宋" w:cs="仿宋"/>
          <w:spacing w:val="0"/>
          <w:sz w:val="24"/>
          <w:szCs w:val="24"/>
          <w:u w:val="single"/>
        </w:rPr>
        <w:t xml:space="preserve">（电子签章或电子签字）</w:t>
      </w:r>
      <w:r/>
    </w:p>
    <w:p>
      <w:pPr>
        <w:jc w:val="center"/>
        <w:spacing w:line="360" w:lineRule="auto"/>
        <w:rPr>
          <w:rFonts w:hint="eastAsia" w:ascii="仿宋" w:hAnsi="仿宋" w:eastAsia="仿宋" w:cs="仿宋"/>
          <w:color w:val="auto"/>
          <w:sz w:val="24"/>
          <w:szCs w:val="24"/>
          <w:highlight w:val="none"/>
          <w:lang w:val="zh-CN"/>
        </w:rPr>
        <w:sectPr>
          <w:footnotePr/>
          <w:endnotePr/>
          <w:type w:val="nextPage"/>
          <w:pgSz w:w="11905" w:h="16838" w:orient="portrait"/>
          <w:pgMar w:top="1440" w:right="1304" w:bottom="1440" w:left="1304" w:header="851" w:footer="992" w:gutter="0"/>
          <w:cols w:num="1" w:sep="0" w:space="0" w:equalWidth="1"/>
          <w:docGrid w:linePitch="360"/>
        </w:sectPr>
        <w:outlineLvl w:val="0"/>
      </w:pPr>
      <w:r>
        <w:rPr>
          <w:rFonts w:hint="eastAsia" w:ascii="仿宋" w:hAnsi="仿宋" w:eastAsia="仿宋" w:cs="仿宋"/>
          <w:spacing w:val="0"/>
          <w:sz w:val="24"/>
          <w:szCs w:val="24"/>
          <w:lang w:val="en-US" w:eastAsia="zh-CN"/>
        </w:rPr>
        <w:t xml:space="preserve">         </w:t>
      </w:r>
      <w:r>
        <w:rPr>
          <w:rFonts w:ascii="仿宋" w:hAnsi="仿宋" w:eastAsia="仿宋" w:cs="仿宋"/>
          <w:spacing w:val="0"/>
          <w:sz w:val="24"/>
          <w:szCs w:val="24"/>
        </w:rPr>
        <w:t xml:space="preserve">日期：</w:t>
      </w:r>
      <w:r>
        <w:rPr>
          <w:rFonts w:ascii="仿宋" w:hAnsi="仿宋" w:eastAsia="仿宋" w:cs="仿宋"/>
          <w:spacing w:val="0"/>
          <w:sz w:val="24"/>
          <w:szCs w:val="24"/>
          <w:u w:val="single"/>
        </w:rPr>
        <w:t xml:space="preserve">    </w:t>
      </w:r>
      <w:r>
        <w:rPr>
          <w:rFonts w:ascii="仿宋" w:hAnsi="仿宋" w:eastAsia="仿宋" w:cs="仿宋"/>
          <w:spacing w:val="0"/>
          <w:sz w:val="24"/>
          <w:szCs w:val="24"/>
        </w:rPr>
        <w:t xml:space="preserve"> 年</w:t>
      </w:r>
      <w:r>
        <w:rPr>
          <w:rFonts w:ascii="仿宋" w:hAnsi="仿宋" w:eastAsia="仿宋" w:cs="仿宋"/>
          <w:spacing w:val="0"/>
          <w:sz w:val="24"/>
          <w:szCs w:val="24"/>
          <w:u w:val="single"/>
        </w:rPr>
        <w:t xml:space="preserve">     </w:t>
      </w:r>
      <w:r>
        <w:rPr>
          <w:rFonts w:ascii="仿宋" w:hAnsi="仿宋" w:eastAsia="仿宋" w:cs="仿宋"/>
          <w:spacing w:val="0"/>
          <w:sz w:val="24"/>
          <w:szCs w:val="24"/>
        </w:rPr>
        <w:t xml:space="preserve"> 月</w:t>
      </w:r>
      <w:r>
        <w:rPr>
          <w:rFonts w:ascii="仿宋" w:hAnsi="仿宋" w:eastAsia="仿宋" w:cs="仿宋"/>
          <w:spacing w:val="0"/>
          <w:sz w:val="24"/>
          <w:szCs w:val="24"/>
          <w:u w:val="single"/>
        </w:rPr>
        <w:t xml:space="preserve">   </w:t>
      </w:r>
      <w:r>
        <w:rPr>
          <w:rFonts w:ascii="仿宋" w:hAnsi="仿宋" w:eastAsia="仿宋" w:cs="仿宋"/>
          <w:spacing w:val="0"/>
          <w:sz w:val="24"/>
          <w:szCs w:val="24"/>
        </w:rPr>
        <w:t xml:space="preserve"> </w:t>
      </w:r>
      <w:r>
        <w:rPr>
          <w:rFonts w:hint="eastAsia" w:ascii="仿宋" w:hAnsi="仿宋" w:eastAsia="仿宋" w:cs="仿宋"/>
          <w:spacing w:val="0"/>
          <w:sz w:val="24"/>
          <w:szCs w:val="24"/>
          <w:lang w:val="en-US" w:eastAsia="zh-CN"/>
        </w:rPr>
        <w:t xml:space="preserve">日</w:t>
      </w:r>
      <w:r/>
    </w:p>
    <w:p>
      <w:pPr>
        <w:keepLines w:val="0"/>
        <w:keepNext/>
        <w:pageBreakBefore w:val="0"/>
        <w:spacing w:line="360" w:lineRule="auto"/>
        <w:widowControl w:val="off"/>
        <w:rPr>
          <w:rFonts w:hint="eastAsia" w:ascii="仿宋" w:hAnsi="仿宋" w:eastAsia="仿宋" w:cs="仿宋"/>
          <w:b/>
          <w:color w:val="auto"/>
          <w:sz w:val="24"/>
          <w:szCs w:val="24"/>
          <w:highlight w:val="none"/>
        </w:rPr>
        <w:outlineLvl w:val="0"/>
      </w:pPr>
      <w:r/>
      <w:bookmarkStart w:id="60" w:name="_Toc17053"/>
      <w:r/>
      <w:bookmarkStart w:id="61" w:name="_Toc22728"/>
      <w:r/>
      <w:bookmarkStart w:id="62" w:name="_Toc28287"/>
      <w:r>
        <w:rPr>
          <w:rFonts w:hint="eastAsia" w:ascii="仿宋" w:hAnsi="仿宋" w:eastAsia="仿宋" w:cs="仿宋"/>
          <w:b/>
          <w:color w:val="auto"/>
          <w:sz w:val="24"/>
          <w:szCs w:val="24"/>
          <w:highlight w:val="none"/>
        </w:rPr>
        <w:t xml:space="preserve">示范格式</w:t>
      </w:r>
      <w:bookmarkEnd w:id="60"/>
      <w:r/>
      <w:bookmarkEnd w:id="61"/>
      <w:r/>
      <w:bookmarkEnd w:id="62"/>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rPr>
        <w:t xml:space="preserve"> </w:t>
      </w:r>
      <w:r/>
    </w:p>
    <w:p>
      <w:pPr>
        <w:jc w:val="center"/>
        <w:keepLines w:val="0"/>
        <w:keepNext/>
        <w:pageBreakBefore w:val="0"/>
        <w:spacing w:line="360" w:lineRule="auto"/>
        <w:widowControl w:val="off"/>
        <w:tabs>
          <w:tab w:val="left" w:pos="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企业声明函（工程）</w:t>
      </w:r>
      <w:r/>
    </w:p>
    <w:p>
      <w:pPr>
        <w:pStyle w:val="828"/>
        <w:ind w:firstLine="0"/>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     （采购人）    </w:t>
      </w:r>
      <w:r>
        <w:rPr>
          <w:rFonts w:hint="eastAsia" w:ascii="仿宋" w:hAnsi="仿宋" w:eastAsia="仿宋" w:cs="仿宋"/>
          <w:b/>
          <w:color w:val="auto"/>
          <w:sz w:val="24"/>
          <w:szCs w:val="24"/>
          <w:highlight w:val="none"/>
        </w:rPr>
        <w:t xml:space="preserve">:</w:t>
      </w:r>
      <w:r/>
    </w:p>
    <w:p>
      <w:pPr>
        <w:pStyle w:val="82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bCs/>
          <w:color w:val="auto"/>
          <w:sz w:val="24"/>
          <w:szCs w:val="24"/>
          <w:highlight w:val="none"/>
          <w:u w:val="single"/>
        </w:rPr>
        <w:t xml:space="preserve">（单位名称）</w:t>
      </w:r>
      <w:r>
        <w:rPr>
          <w:rFonts w:hint="eastAsia" w:ascii="仿宋" w:hAnsi="仿宋" w:eastAsia="仿宋" w:cs="仿宋"/>
          <w:bCs/>
          <w:color w:val="auto"/>
          <w:sz w:val="24"/>
          <w:szCs w:val="24"/>
          <w:highlight w:val="none"/>
        </w:rPr>
        <w:t xml:space="preserve">的</w:t>
      </w:r>
      <w:r>
        <w:rPr>
          <w:rFonts w:hint="eastAsia" w:ascii="仿宋" w:hAnsi="仿宋" w:eastAsia="仿宋" w:cs="仿宋"/>
          <w:bCs/>
          <w:color w:val="auto"/>
          <w:sz w:val="24"/>
          <w:szCs w:val="24"/>
          <w:highlight w:val="none"/>
          <w:u w:val="single"/>
        </w:rPr>
        <w:t xml:space="preserve">（项目名称）</w:t>
      </w:r>
      <w:r>
        <w:rPr>
          <w:rFonts w:hint="eastAsia" w:ascii="仿宋" w:hAnsi="仿宋" w:eastAsia="仿宋" w:cs="仿宋"/>
          <w:bCs/>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28"/>
        <w:numPr>
          <w:ilvl w:val="0"/>
          <w:numId w:val="0"/>
        </w:num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1.</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（标的名称） </w:t>
      </w:r>
      <w:r>
        <w:rPr>
          <w:rFonts w:hint="eastAsia" w:ascii="仿宋" w:hAnsi="仿宋" w:eastAsia="仿宋" w:cs="仿宋"/>
          <w:bCs/>
          <w:color w:val="auto"/>
          <w:sz w:val="24"/>
          <w:szCs w:val="24"/>
          <w:highlight w:val="none"/>
        </w:rPr>
        <w:t xml:space="preserve">，属于</w:t>
      </w:r>
      <w:r>
        <w:rPr>
          <w:rFonts w:hint="eastAsia" w:ascii="仿宋" w:hAnsi="仿宋" w:eastAsia="仿宋" w:cs="仿宋"/>
          <w:bCs/>
          <w:color w:val="auto"/>
          <w:sz w:val="24"/>
          <w:szCs w:val="24"/>
          <w:highlight w:val="none"/>
          <w:u w:val="single"/>
        </w:rPr>
        <w:t xml:space="preserve">（采购文件中明确的所属行业）</w:t>
      </w:r>
      <w:r>
        <w:rPr>
          <w:rFonts w:hint="eastAsia" w:ascii="仿宋" w:hAnsi="仿宋" w:eastAsia="仿宋" w:cs="仿宋"/>
          <w:bCs/>
          <w:color w:val="auto"/>
          <w:sz w:val="24"/>
          <w:szCs w:val="24"/>
          <w:highlight w:val="none"/>
        </w:rPr>
        <w:t xml:space="preserve">；承建（承接）企业为</w:t>
      </w:r>
      <w:r>
        <w:rPr>
          <w:rFonts w:hint="eastAsia" w:ascii="仿宋" w:hAnsi="仿宋" w:eastAsia="仿宋" w:cs="仿宋"/>
          <w:bCs/>
          <w:color w:val="auto"/>
          <w:sz w:val="24"/>
          <w:szCs w:val="24"/>
          <w:highlight w:val="none"/>
          <w:u w:val="single"/>
        </w:rPr>
        <w:t xml:space="preserve">（企业名称）</w:t>
      </w:r>
      <w:r>
        <w:rPr>
          <w:rFonts w:hint="eastAsia" w:ascii="仿宋" w:hAnsi="仿宋" w:eastAsia="仿宋" w:cs="仿宋"/>
          <w:bCs/>
          <w:color w:val="auto"/>
          <w:sz w:val="24"/>
          <w:szCs w:val="24"/>
          <w:highlight w:val="none"/>
        </w:rPr>
        <w:t xml:space="preserve">，从业人员</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人，营业收入为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万元，资产总额为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万元，属于</w:t>
      </w:r>
      <w:r>
        <w:rPr>
          <w:rFonts w:hint="eastAsia" w:ascii="仿宋" w:hAnsi="仿宋" w:eastAsia="仿宋" w:cs="仿宋"/>
          <w:bCs/>
          <w:color w:val="auto"/>
          <w:sz w:val="24"/>
          <w:szCs w:val="24"/>
          <w:highlight w:val="none"/>
          <w:u w:val="single"/>
        </w:rPr>
        <w:t xml:space="preserve">（中型企业、小型企业、微型企业）</w:t>
      </w:r>
      <w:r>
        <w:rPr>
          <w:rFonts w:hint="eastAsia" w:ascii="仿宋" w:hAnsi="仿宋" w:eastAsia="仿宋" w:cs="仿宋"/>
          <w:bCs/>
          <w:color w:val="auto"/>
          <w:sz w:val="24"/>
          <w:szCs w:val="24"/>
          <w:highlight w:val="none"/>
        </w:rPr>
        <w:t xml:space="preserve">； </w:t>
      </w:r>
      <w:r/>
    </w:p>
    <w:p>
      <w:pPr>
        <w:pStyle w:val="82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u w:val="single"/>
        </w:rPr>
        <w:t xml:space="preserve"> （标的名称） </w:t>
      </w:r>
      <w:r>
        <w:rPr>
          <w:rFonts w:hint="eastAsia" w:ascii="仿宋" w:hAnsi="仿宋" w:eastAsia="仿宋" w:cs="仿宋"/>
          <w:bCs/>
          <w:color w:val="auto"/>
          <w:sz w:val="24"/>
          <w:szCs w:val="24"/>
          <w:highlight w:val="none"/>
        </w:rPr>
        <w:t xml:space="preserve">，属于</w:t>
      </w:r>
      <w:r>
        <w:rPr>
          <w:rFonts w:hint="eastAsia" w:ascii="仿宋" w:hAnsi="仿宋" w:eastAsia="仿宋" w:cs="仿宋"/>
          <w:bCs/>
          <w:color w:val="auto"/>
          <w:sz w:val="24"/>
          <w:szCs w:val="24"/>
          <w:highlight w:val="none"/>
          <w:u w:val="single"/>
        </w:rPr>
        <w:t xml:space="preserve">（采购文件中明确的所属行业）</w:t>
      </w:r>
      <w:r>
        <w:rPr>
          <w:rFonts w:hint="eastAsia" w:ascii="仿宋" w:hAnsi="仿宋" w:eastAsia="仿宋" w:cs="仿宋"/>
          <w:bCs/>
          <w:color w:val="auto"/>
          <w:sz w:val="24"/>
          <w:szCs w:val="24"/>
          <w:highlight w:val="none"/>
        </w:rPr>
        <w:t xml:space="preserve">；承建（承接）企业为</w:t>
      </w:r>
      <w:r>
        <w:rPr>
          <w:rFonts w:hint="eastAsia" w:ascii="仿宋" w:hAnsi="仿宋" w:eastAsia="仿宋" w:cs="仿宋"/>
          <w:bCs/>
          <w:color w:val="auto"/>
          <w:sz w:val="24"/>
          <w:szCs w:val="24"/>
          <w:highlight w:val="none"/>
          <w:u w:val="single"/>
        </w:rPr>
        <w:t xml:space="preserve">（企业名称）</w:t>
      </w:r>
      <w:r>
        <w:rPr>
          <w:rFonts w:hint="eastAsia" w:ascii="仿宋" w:hAnsi="仿宋" w:eastAsia="仿宋" w:cs="仿宋"/>
          <w:bCs/>
          <w:color w:val="auto"/>
          <w:sz w:val="24"/>
          <w:szCs w:val="24"/>
          <w:highlight w:val="none"/>
        </w:rPr>
        <w:t xml:space="preserve">，从业人员</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人，营业收入为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万元，资产总额为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万元，属于（中型企业、小型企业、微型企业）；</w:t>
      </w:r>
      <w:r/>
    </w:p>
    <w:p>
      <w:pPr>
        <w:pStyle w:val="82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p>
    <w:p>
      <w:pPr>
        <w:pStyle w:val="82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82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              </w:t>
      </w: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 </w:t>
      </w:r>
      <w:r>
        <w:rPr>
          <w:rFonts w:hint="eastAsia" w:ascii="仿宋" w:hAnsi="仿宋" w:eastAsia="仿宋" w:cs="仿宋"/>
          <w:bCs/>
          <w:color w:val="auto"/>
          <w:sz w:val="24"/>
          <w:szCs w:val="24"/>
          <w:highlight w:val="none"/>
        </w:rPr>
        <w:t xml:space="preserve">     </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 供应商：</w:t>
      </w:r>
      <w:r>
        <w:rPr>
          <w:rFonts w:hint="eastAsia" w:ascii="仿宋" w:hAnsi="仿宋" w:eastAsia="仿宋" w:cs="仿宋"/>
          <w:color w:val="auto"/>
          <w:sz w:val="24"/>
          <w:szCs w:val="24"/>
          <w:highlight w:val="none"/>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pStyle w:val="828"/>
        <w:ind w:firstLine="0"/>
        <w:keepLines w:val="0"/>
        <w:keepNext/>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828"/>
        <w:ind w:firstLine="0"/>
        <w:keepLines w:val="0"/>
        <w:keepNext/>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注：从业人员、营业收入、资产总额填报上一年度数据，无上一年度数据的新成立企业可不填报。</w:t>
      </w:r>
      <w:r/>
    </w:p>
    <w:p>
      <w:pPr>
        <w:pStyle w:val="82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bookmarkStart w:id="63" w:name="_Toc6841"/>
      <w:r/>
      <w:r/>
    </w:p>
    <w:p>
      <w:pPr>
        <w:pStyle w:val="82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82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82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82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828"/>
        <w:ind w:firstLine="0"/>
        <w:jc w:val="left"/>
        <w:keepLines w:val="0"/>
        <w:keepNext/>
        <w:pageBreakBefore w:val="0"/>
        <w:spacing w:line="360" w:lineRule="auto"/>
        <w:widowControl w:val="off"/>
        <w:rPr>
          <w:rFonts w:hint="eastAsia" w:ascii="仿宋" w:hAnsi="仿宋" w:eastAsia="仿宋" w:cs="仿宋"/>
          <w:b/>
          <w:color w:val="auto"/>
          <w:sz w:val="24"/>
          <w:szCs w:val="24"/>
          <w:highlight w:val="none"/>
          <w:lang w:eastAsia="zh-CN"/>
        </w:rPr>
        <w:outlineLvl w:val="0"/>
      </w:pPr>
      <w:r/>
      <w:bookmarkStart w:id="64" w:name="_Toc27969"/>
      <w:r/>
      <w:bookmarkStart w:id="65" w:name="_Toc11835"/>
      <w:r>
        <w:rPr>
          <w:rFonts w:hint="eastAsia" w:ascii="仿宋" w:hAnsi="仿宋" w:eastAsia="仿宋" w:cs="仿宋"/>
          <w:b/>
          <w:color w:val="auto"/>
          <w:sz w:val="24"/>
          <w:szCs w:val="24"/>
          <w:highlight w:val="none"/>
        </w:rPr>
        <w:t xml:space="preserve">示范格式</w:t>
      </w:r>
      <w:bookmarkEnd w:id="63"/>
      <w:r/>
      <w:bookmarkEnd w:id="64"/>
      <w:r/>
      <w:bookmarkEnd w:id="65"/>
      <w:r>
        <w:rPr>
          <w:rFonts w:hint="eastAsia" w:ascii="仿宋" w:hAnsi="仿宋" w:eastAsia="仿宋" w:cs="仿宋"/>
          <w:b/>
          <w:color w:val="auto"/>
          <w:sz w:val="24"/>
          <w:szCs w:val="24"/>
          <w:highlight w:val="none"/>
          <w:lang w:val="en-US" w:eastAsia="zh-CN"/>
        </w:rPr>
        <w:t xml:space="preserve">六</w:t>
      </w:r>
      <w:r/>
    </w:p>
    <w:p>
      <w:pPr>
        <w:jc w:val="center"/>
        <w:keepLines w:val="0"/>
        <w:keepNext/>
        <w:pageBreakBefore w:val="0"/>
        <w:spacing w:line="360" w:lineRule="auto"/>
        <w:widowControl w:val="off"/>
        <w:rPr>
          <w:rFonts w:hint="eastAsia" w:ascii="仿宋" w:hAnsi="仿宋" w:eastAsia="仿宋" w:cs="仿宋"/>
          <w:color w:val="auto"/>
          <w:sz w:val="24"/>
          <w:szCs w:val="24"/>
          <w:highlight w:val="none"/>
        </w:rPr>
        <w:outlineLvl w:val="0"/>
      </w:pPr>
      <w:r/>
      <w:bookmarkStart w:id="66" w:name="_Toc29838"/>
      <w:r/>
      <w:bookmarkStart w:id="67" w:name="_Toc29418"/>
      <w:r/>
      <w:bookmarkStart w:id="68" w:name="_Toc28107"/>
      <w:r>
        <w:rPr>
          <w:rFonts w:hint="eastAsia" w:ascii="仿宋" w:hAnsi="仿宋" w:eastAsia="仿宋" w:cs="仿宋"/>
          <w:b/>
          <w:bCs/>
          <w:color w:val="auto"/>
          <w:sz w:val="24"/>
          <w:szCs w:val="24"/>
          <w:highlight w:val="none"/>
        </w:rPr>
        <w:t xml:space="preserve">残疾人福利性单位声明函</w:t>
      </w:r>
      <w:bookmarkEnd w:id="66"/>
      <w:r/>
      <w:bookmarkEnd w:id="67"/>
      <w:r/>
      <w:bookmarkEnd w:id="68"/>
      <w:r/>
      <w:r/>
    </w:p>
    <w:p>
      <w:pPr>
        <w:pStyle w:val="828"/>
        <w:ind w:firstLine="0"/>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      （采购人）        </w:t>
      </w:r>
      <w:r>
        <w:rPr>
          <w:rFonts w:hint="eastAsia" w:ascii="仿宋" w:hAnsi="仿宋" w:eastAsia="仿宋" w:cs="仿宋"/>
          <w:b/>
          <w:color w:val="auto"/>
          <w:sz w:val="24"/>
          <w:szCs w:val="24"/>
          <w:highlight w:val="none"/>
        </w:rPr>
        <w:t xml:space="preserve">:</w:t>
      </w:r>
      <w:r/>
    </w:p>
    <w:p>
      <w:pPr>
        <w:pStyle w:val="82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仿宋" w:hAnsi="仿宋" w:eastAsia="仿宋" w:cs="仿宋"/>
          <w:bCs/>
          <w:color w:val="auto"/>
          <w:sz w:val="24"/>
          <w:szCs w:val="24"/>
          <w:highlight w:val="none"/>
          <w:lang w:eastAsia="zh-CN"/>
        </w:rPr>
        <w:t xml:space="preserve">：</w:t>
      </w:r>
      <w:r/>
    </w:p>
    <w:p>
      <w:pPr>
        <w:pStyle w:val="82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1、根据《财政部 民政部 中国残疾人联合会关于促进残疾人就业政府采购政策的通知》（财库〔2017〕141号）规定的划分标准，本公司为残疾人福利性企业。</w:t>
      </w:r>
      <w:r/>
    </w:p>
    <w:p>
      <w:pPr>
        <w:pStyle w:val="82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2、本单位参加</w:t>
      </w:r>
      <w:r>
        <w:rPr>
          <w:rFonts w:hint="eastAsia" w:ascii="仿宋" w:hAnsi="仿宋" w:eastAsia="仿宋" w:cs="仿宋"/>
          <w:bCs/>
          <w:color w:val="auto"/>
          <w:sz w:val="24"/>
          <w:szCs w:val="24"/>
          <w:highlight w:val="none"/>
          <w:u w:val="single"/>
        </w:rPr>
        <w:t xml:space="preserve">（采购单位名称）</w:t>
      </w:r>
      <w:r>
        <w:rPr>
          <w:rFonts w:hint="eastAsia" w:ascii="仿宋" w:hAnsi="仿宋" w:eastAsia="仿宋" w:cs="仿宋"/>
          <w:bCs/>
          <w:color w:val="auto"/>
          <w:sz w:val="24"/>
          <w:szCs w:val="24"/>
          <w:highlight w:val="none"/>
        </w:rPr>
        <w:t xml:space="preserve"> 的</w:t>
      </w:r>
      <w:r>
        <w:rPr>
          <w:rFonts w:hint="eastAsia" w:ascii="仿宋" w:hAnsi="仿宋" w:eastAsia="仿宋" w:cs="仿宋"/>
          <w:bCs/>
          <w:color w:val="auto"/>
          <w:sz w:val="24"/>
          <w:szCs w:val="24"/>
          <w:highlight w:val="none"/>
          <w:u w:val="single"/>
        </w:rPr>
        <w:t xml:space="preserve">（采购项目名称）  </w:t>
      </w:r>
      <w:r>
        <w:rPr>
          <w:rFonts w:hint="eastAsia" w:ascii="仿宋" w:hAnsi="仿宋" w:eastAsia="仿宋" w:cs="仿宋"/>
          <w:bCs/>
          <w:color w:val="auto"/>
          <w:sz w:val="24"/>
          <w:szCs w:val="24"/>
          <w:highlight w:val="none"/>
        </w:rPr>
        <w:t xml:space="preserve">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w:t>
      </w:r>
      <w:r/>
    </w:p>
    <w:p>
      <w:pPr>
        <w:pStyle w:val="82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本公司对上述声明的真实性负责。如有虚假，将依法承担相应责任。</w:t>
      </w:r>
      <w:r/>
    </w:p>
    <w:p>
      <w:pPr>
        <w:pStyle w:val="828"/>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非残疾人福利性单位不需提供此函。</w:t>
      </w:r>
      <w:r/>
    </w:p>
    <w:sectPr>
      <w:footnotePr/>
      <w:endnotePr/>
      <w:type w:val="nextPage"/>
      <w:pgSz w:w="11905" w:h="16838" w:orient="portrait"/>
      <w:pgMar w:top="1440" w:right="1304" w:bottom="1440"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楷体_GB2312">
    <w:panose1 w:val="02010609060101010101"/>
  </w:font>
  <w:font w:name="华文行楷">
    <w:panose1 w:val="0201080004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Helv">
    <w:panose1 w:val="020B0503020202020204"/>
  </w:font>
  <w:font w:name="Verdana">
    <w:panose1 w:val="020B06040305040402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fldSimple w:instr="PAGE \* MERGEFORMAT">
      <w:r>
        <w:t xml:space="preserve">1</w:t>
      </w:r>
    </w:fldSimple>
    <w:r/>
    <w:r/>
  </w:p>
  <w:p>
    <w:pPr>
      <w:pStyle w:val="801"/>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2918760</wp:posOffset>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66709" cy="17293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１９</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argin-left:229.8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１９</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fldSimple w:instr="PAGE \* MERGEFORMAT">
      <w:r>
        <w:t xml:space="preserve">1</w:t>
      </w:r>
    </w:fldSimple>
    <w:r/>
    <w:r/>
  </w:p>
  <w:p>
    <w:pPr>
      <w:pStyle w:val="801"/>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fldSimple w:instr="PAGE \* MERGEFORMAT">
      <w:r>
        <w:t xml:space="preserve">1</w:t>
      </w:r>
    </w:fldSimple>
    <w:r/>
    <w:r/>
  </w:p>
  <w:p>
    <w:pPr>
      <w:pStyle w:val="801"/>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Fonts w:ascii="华文行楷" w:hAnsi="黑体" w:eastAsia="华文行楷"/>
        <w:sz w:val="28"/>
        <w:szCs w:val="28"/>
      </w:rPr>
    </w:pPr>
    <w:r>
      <w:rPr>
        <w:rFonts w:hint="eastAsia" w:ascii="华文行楷" w:hAnsi="黑体" w:eastAsia="华文行楷"/>
        <w:color w:val="000000"/>
        <w:sz w:val="28"/>
        <w:szCs w:val="28"/>
      </w:rPr>
      <w:t xml:space="preserve">淮安市淮阴区政府采购</w:t>
    </w:r>
    <w:r>
      <w:rPr>
        <w:rFonts w:hint="eastAsia" w:ascii="华文行楷" w:hAnsi="黑体" w:eastAsia="华文行楷"/>
        <w:sz w:val="28"/>
        <w:szCs w:val="28"/>
      </w:rPr>
      <w:t xml:space="preserve">“全流程不见面”竞争性磋商文件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link w:val="13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name w:val="Heading 1"/>
    <w:basedOn w:val="781"/>
    <w:next w:val="781"/>
    <w:link w:val="1416"/>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30"/>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link w:val="832"/>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link w:val="833"/>
    <w:uiPriority w:val="9"/>
    <w:unhideWhenUsed/>
    <w:qFormat/>
    <w:pPr>
      <w:keepLines/>
      <w:keepNext/>
      <w:spacing w:before="320" w:after="200"/>
      <w:outlineLvl w:val="8"/>
    </w:pPr>
    <w:rPr>
      <w:rFonts w:ascii="Arial" w:hAnsi="Arial" w:eastAsia="Arial" w:cs="Arial"/>
      <w:i/>
      <w:iCs/>
      <w:sz w:val="21"/>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1"/>
    <w:next w:val="781"/>
    <w:uiPriority w:val="39"/>
    <w:unhideWhenUsed/>
    <w:qFormat/>
    <w:pPr>
      <w:ind w:left="1701" w:right="0" w:firstLine="0"/>
      <w:spacing w:after="57"/>
    </w:pPr>
  </w:style>
  <w:style w:type="paragraph" w:styleId="794">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Body Text"/>
    <w:basedOn w:val="781"/>
    <w:next w:val="781"/>
    <w:uiPriority w:val="0"/>
    <w:semiHidden/>
    <w:qFormat/>
    <w:rPr>
      <w:rFonts w:ascii="Arial" w:hAnsi="Arial" w:eastAsia="Arial" w:cs="Arial"/>
      <w:sz w:val="21"/>
      <w:szCs w:val="21"/>
      <w:lang w:val="en-US" w:eastAsia="en-US" w:bidi="ar-SA"/>
    </w:rPr>
  </w:style>
  <w:style w:type="paragraph" w:styleId="796">
    <w:name w:val="toc 5"/>
    <w:basedOn w:val="781"/>
    <w:next w:val="781"/>
    <w:uiPriority w:val="39"/>
    <w:unhideWhenUsed/>
    <w:qFormat/>
    <w:pPr>
      <w:ind w:left="1134" w:right="0" w:firstLine="0"/>
      <w:spacing w:after="57"/>
    </w:pPr>
  </w:style>
  <w:style w:type="paragraph" w:styleId="797">
    <w:name w:val="toc 3"/>
    <w:basedOn w:val="781"/>
    <w:next w:val="781"/>
    <w:uiPriority w:val="39"/>
    <w:unhideWhenUsed/>
    <w:qFormat/>
    <w:pPr>
      <w:ind w:left="567" w:right="0" w:firstLine="0"/>
      <w:spacing w:after="57"/>
    </w:pPr>
  </w:style>
  <w:style w:type="paragraph" w:styleId="798">
    <w:name w:val="toc 8"/>
    <w:basedOn w:val="781"/>
    <w:next w:val="781"/>
    <w:uiPriority w:val="39"/>
    <w:unhideWhenUsed/>
    <w:qFormat/>
    <w:pPr>
      <w:ind w:left="1984" w:right="0" w:firstLine="0"/>
      <w:spacing w:after="57"/>
    </w:pPr>
  </w:style>
  <w:style w:type="paragraph" w:styleId="799">
    <w:name w:val="Body Text Indent 2"/>
    <w:basedOn w:val="781"/>
    <w:uiPriority w:val="0"/>
    <w:qFormat/>
    <w:pPr>
      <w:ind w:firstLine="630"/>
    </w:pPr>
    <w:rPr>
      <w:sz w:val="28"/>
    </w:rPr>
  </w:style>
  <w:style w:type="paragraph" w:styleId="800">
    <w:name w:val="endnote text"/>
    <w:basedOn w:val="781"/>
    <w:link w:val="966"/>
    <w:uiPriority w:val="99"/>
    <w:semiHidden/>
    <w:unhideWhenUsed/>
    <w:qFormat/>
    <w:pPr>
      <w:spacing w:after="0" w:line="240" w:lineRule="auto"/>
    </w:pPr>
    <w:rPr>
      <w:sz w:val="20"/>
    </w:rPr>
  </w:style>
  <w:style w:type="paragraph" w:styleId="801">
    <w:name w:val="Footer"/>
    <w:basedOn w:val="781"/>
    <w:link w:val="840"/>
    <w:uiPriority w:val="99"/>
    <w:unhideWhenUsed/>
    <w:qFormat/>
    <w:pPr>
      <w:spacing w:after="0" w:line="240" w:lineRule="auto"/>
      <w:tabs>
        <w:tab w:val="center" w:pos="7143" w:leader="none"/>
        <w:tab w:val="right" w:pos="14287" w:leader="none"/>
      </w:tabs>
    </w:pPr>
  </w:style>
  <w:style w:type="paragraph" w:styleId="802">
    <w:name w:val="Header"/>
    <w:basedOn w:val="781"/>
    <w:uiPriority w:val="99"/>
    <w:unhideWhenUsed/>
    <w:qFormat/>
    <w:pPr>
      <w:spacing w:after="0" w:line="240" w:lineRule="auto"/>
      <w:tabs>
        <w:tab w:val="center" w:pos="7143" w:leader="none"/>
        <w:tab w:val="right" w:pos="14287" w:leader="none"/>
      </w:tabs>
    </w:pPr>
  </w:style>
  <w:style w:type="paragraph" w:styleId="803">
    <w:name w:val="toc 1"/>
    <w:basedOn w:val="781"/>
    <w:next w:val="781"/>
    <w:uiPriority w:val="39"/>
    <w:unhideWhenUsed/>
    <w:qFormat/>
    <w:pPr>
      <w:ind w:left="0" w:right="0" w:firstLine="0"/>
      <w:spacing w:after="57"/>
    </w:pPr>
  </w:style>
  <w:style w:type="paragraph" w:styleId="804">
    <w:name w:val="toc 4"/>
    <w:basedOn w:val="781"/>
    <w:next w:val="781"/>
    <w:uiPriority w:val="39"/>
    <w:unhideWhenUsed/>
    <w:qFormat/>
    <w:pPr>
      <w:ind w:left="850" w:right="0" w:firstLine="0"/>
      <w:spacing w:after="57"/>
    </w:pPr>
  </w:style>
  <w:style w:type="paragraph" w:styleId="805">
    <w:name w:val="index heading"/>
    <w:basedOn w:val="781"/>
    <w:next w:val="806"/>
    <w:uiPriority w:val="0"/>
    <w:qFormat/>
    <w:pPr>
      <w:jc w:val="both"/>
      <w:widowControl w:val="off"/>
    </w:pPr>
    <w:rPr>
      <w:rFonts w:ascii="Arial" w:hAnsi="Arial" w:cs="Arial"/>
      <w:b/>
      <w:szCs w:val="24"/>
    </w:rPr>
  </w:style>
  <w:style w:type="paragraph" w:styleId="806">
    <w:name w:val="index 1"/>
    <w:basedOn w:val="781"/>
    <w:next w:val="781"/>
    <w:uiPriority w:val="0"/>
    <w:qFormat/>
    <w:pPr>
      <w:jc w:val="center"/>
      <w:spacing w:line="220" w:lineRule="exact"/>
      <w:widowControl w:val="off"/>
    </w:pPr>
    <w:rPr>
      <w:rFonts w:ascii="仿宋_GB2312" w:eastAsia="仿宋_GB2312"/>
      <w:szCs w:val="20"/>
    </w:rPr>
  </w:style>
  <w:style w:type="paragraph" w:styleId="807">
    <w:name w:val="Subtitle"/>
    <w:basedOn w:val="781"/>
    <w:next w:val="781"/>
    <w:link w:val="835"/>
    <w:uiPriority w:val="11"/>
    <w:qFormat/>
    <w:pPr>
      <w:spacing w:before="200" w:after="200"/>
    </w:pPr>
    <w:rPr>
      <w:sz w:val="24"/>
      <w:szCs w:val="24"/>
    </w:rPr>
  </w:style>
  <w:style w:type="paragraph" w:styleId="808">
    <w:name w:val="footnote text"/>
    <w:basedOn w:val="781"/>
    <w:uiPriority w:val="99"/>
    <w:semiHidden/>
    <w:unhideWhenUsed/>
    <w:qFormat/>
    <w:pPr>
      <w:spacing w:after="40" w:line="240" w:lineRule="auto"/>
    </w:pPr>
    <w:rPr>
      <w:sz w:val="18"/>
    </w:rPr>
  </w:style>
  <w:style w:type="paragraph" w:styleId="809">
    <w:name w:val="toc 6"/>
    <w:basedOn w:val="781"/>
    <w:next w:val="781"/>
    <w:uiPriority w:val="39"/>
    <w:unhideWhenUsed/>
    <w:qFormat/>
    <w:pPr>
      <w:ind w:left="1417" w:right="0" w:firstLine="0"/>
      <w:spacing w:after="57"/>
    </w:pPr>
  </w:style>
  <w:style w:type="paragraph" w:styleId="810">
    <w:name w:val="table of figures"/>
    <w:basedOn w:val="781"/>
    <w:next w:val="781"/>
    <w:uiPriority w:val="99"/>
    <w:unhideWhenUsed/>
    <w:qFormat/>
    <w:pPr>
      <w:spacing w:after="0" w:afterAutospacing="0"/>
    </w:pPr>
  </w:style>
  <w:style w:type="paragraph" w:styleId="811">
    <w:name w:val="toc 2"/>
    <w:basedOn w:val="781"/>
    <w:next w:val="781"/>
    <w:uiPriority w:val="39"/>
    <w:unhideWhenUsed/>
    <w:qFormat/>
    <w:pPr>
      <w:ind w:left="283" w:right="0" w:firstLine="0"/>
      <w:spacing w:after="57"/>
    </w:pPr>
  </w:style>
  <w:style w:type="paragraph" w:styleId="812">
    <w:name w:val="toc 9"/>
    <w:basedOn w:val="781"/>
    <w:next w:val="781"/>
    <w:uiPriority w:val="39"/>
    <w:unhideWhenUsed/>
    <w:qFormat/>
    <w:pPr>
      <w:ind w:left="2268" w:right="0" w:firstLine="0"/>
      <w:spacing w:after="57"/>
    </w:pPr>
  </w:style>
  <w:style w:type="paragraph" w:styleId="813">
    <w:name w:val="Normal (Web)"/>
    <w:basedOn w:val="781"/>
    <w:uiPriority w:val="99"/>
    <w:semiHidden/>
    <w:unhideWhenUsed/>
    <w:qFormat/>
    <w:pPr>
      <w:ind w:left="0" w:right="0"/>
      <w:jc w:val="left"/>
      <w:spacing w:before="0" w:beforeAutospacing="1" w:after="0" w:afterAutospacing="1"/>
    </w:pPr>
    <w:rPr>
      <w:sz w:val="24"/>
      <w:lang w:val="en-US" w:eastAsia="zh-CN" w:bidi="ar"/>
    </w:rPr>
  </w:style>
  <w:style w:type="paragraph" w:styleId="814">
    <w:name w:val="Title"/>
    <w:basedOn w:val="781"/>
    <w:next w:val="781"/>
    <w:uiPriority w:val="10"/>
    <w:qFormat/>
    <w:pPr>
      <w:contextualSpacing/>
      <w:spacing w:before="300" w:after="200"/>
    </w:pPr>
    <w:rPr>
      <w:sz w:val="48"/>
      <w:szCs w:val="48"/>
    </w:rPr>
  </w:style>
  <w:style w:type="table" w:styleId="8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basedOn w:val="791"/>
    <w:uiPriority w:val="22"/>
    <w:qFormat/>
    <w:rPr>
      <w:b/>
    </w:rPr>
  </w:style>
  <w:style w:type="character" w:styleId="817">
    <w:name w:val="endnote reference"/>
    <w:uiPriority w:val="99"/>
    <w:semiHidden/>
    <w:unhideWhenUsed/>
    <w:qFormat/>
    <w:rPr>
      <w:vertAlign w:val="superscript"/>
    </w:rPr>
  </w:style>
  <w:style w:type="character" w:styleId="818">
    <w:name w:val="page number"/>
    <w:basedOn w:val="791"/>
    <w:uiPriority w:val="0"/>
    <w:qFormat/>
  </w:style>
  <w:style w:type="character" w:styleId="819">
    <w:name w:val="Hyperlink"/>
    <w:uiPriority w:val="99"/>
    <w:unhideWhenUsed/>
    <w:qFormat/>
    <w:rPr>
      <w:color w:val="0000ff" w:themeColor="hyperlink"/>
      <w:u w:val="single"/>
      <w14:textFill>
        <w14:solidFill>
          <w14:schemeClr w14:val="hlink"/>
        </w14:solidFill>
      </w14:textFill>
    </w:rPr>
  </w:style>
  <w:style w:type="character" w:styleId="820">
    <w:name w:val="footnote reference"/>
    <w:uiPriority w:val="99"/>
    <w:unhideWhenUsed/>
    <w:qFormat/>
    <w:rPr>
      <w:vertAlign w:val="superscript"/>
    </w:rPr>
  </w:style>
  <w:style w:type="character" w:styleId="821" w:customStyle="1">
    <w:name w:val="标题 2 Char"/>
    <w:link w:val="822"/>
    <w:uiPriority w:val="9"/>
    <w:qFormat/>
    <w:rPr>
      <w:rFonts w:ascii="Arial" w:hAnsi="Arial" w:eastAsia="黑体" w:cs="Times New Roman"/>
      <w:b/>
      <w:bCs/>
      <w:sz w:val="20"/>
      <w:szCs w:val="32"/>
    </w:rPr>
  </w:style>
  <w:style w:type="paragraph" w:styleId="822" w:customStyle="1">
    <w:name w:val="标题 211"/>
    <w:basedOn w:val="781"/>
    <w:next w:val="781"/>
    <w:link w:val="821"/>
    <w:uiPriority w:val="9"/>
    <w:qFormat/>
    <w:pPr>
      <w:keepLines/>
      <w:keepNext/>
      <w:spacing w:before="60" w:after="60" w:line="413" w:lineRule="auto"/>
      <w:outlineLvl w:val="1"/>
    </w:pPr>
    <w:rPr>
      <w:rFonts w:ascii="Arial" w:hAnsi="Arial" w:eastAsia="黑体"/>
      <w:b/>
      <w:bCs/>
      <w:sz w:val="20"/>
      <w:szCs w:val="32"/>
    </w:rPr>
  </w:style>
  <w:style w:type="paragraph" w:styleId="823">
    <w:name w:val="List Paragraph"/>
    <w:basedOn w:val="781"/>
    <w:uiPriority w:val="34"/>
    <w:qFormat/>
    <w:pPr>
      <w:contextualSpacing/>
      <w:ind w:left="720"/>
    </w:pPr>
  </w:style>
  <w:style w:type="character" w:styleId="824" w:customStyle="1">
    <w:name w:val="标题 1 Char"/>
    <w:link w:val="825"/>
    <w:uiPriority w:val="0"/>
    <w:qFormat/>
    <w:rPr>
      <w:rFonts w:ascii="宋体" w:hAnsi="Times New Roman" w:eastAsia="宋体" w:cs="Times New Roman"/>
      <w:b/>
      <w:color w:val="000000"/>
      <w:sz w:val="44"/>
      <w:szCs w:val="20"/>
    </w:rPr>
  </w:style>
  <w:style w:type="paragraph" w:styleId="825" w:customStyle="1">
    <w:name w:val="标题 111"/>
    <w:basedOn w:val="781"/>
    <w:next w:val="781"/>
    <w:link w:val="824"/>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826" w:customStyle="1">
    <w:name w:val="标题 3 Char"/>
    <w:link w:val="827"/>
    <w:uiPriority w:val="9"/>
    <w:qFormat/>
    <w:rPr>
      <w:rFonts w:ascii="宋体" w:hAnsi="Times New Roman" w:eastAsia="宋体" w:cs="Times New Roman"/>
      <w:b/>
      <w:color w:val="000000"/>
      <w:sz w:val="32"/>
      <w:szCs w:val="20"/>
    </w:rPr>
  </w:style>
  <w:style w:type="paragraph" w:styleId="827" w:customStyle="1">
    <w:name w:val="标题 31"/>
    <w:basedOn w:val="781"/>
    <w:next w:val="828"/>
    <w:link w:val="826"/>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28" w:customStyle="1">
    <w:name w:val="正文缩进111"/>
    <w:basedOn w:val="781"/>
    <w:link w:val="976"/>
    <w:uiPriority w:val="0"/>
    <w:qFormat/>
    <w:pPr>
      <w:ind w:firstLine="420"/>
    </w:pPr>
  </w:style>
  <w:style w:type="paragraph" w:styleId="829" w:customStyle="1">
    <w:name w:val="目录 11"/>
    <w:basedOn w:val="781"/>
    <w:next w:val="781"/>
    <w:uiPriority w:val="39"/>
    <w:qFormat/>
    <w:pPr>
      <w:spacing w:before="60" w:line="400" w:lineRule="exact"/>
    </w:pPr>
    <w:rPr>
      <w:rFonts w:eastAsia="黑体"/>
    </w:rPr>
  </w:style>
  <w:style w:type="character" w:styleId="830" w:customStyle="1">
    <w:name w:val="Heading 6 Char"/>
    <w:link w:val="787"/>
    <w:uiPriority w:val="9"/>
    <w:qFormat/>
    <w:rPr>
      <w:rFonts w:ascii="Arial" w:hAnsi="Arial" w:eastAsia="Arial" w:cs="Arial"/>
      <w:b/>
      <w:bCs/>
      <w:sz w:val="22"/>
      <w:szCs w:val="22"/>
    </w:rPr>
  </w:style>
  <w:style w:type="character" w:styleId="831" w:customStyle="1">
    <w:name w:val="Heading 7 Char"/>
    <w:link w:val="788"/>
    <w:uiPriority w:val="9"/>
    <w:qFormat/>
    <w:rPr>
      <w:rFonts w:ascii="Arial" w:hAnsi="Arial" w:eastAsia="Arial" w:cs="Arial"/>
      <w:b/>
      <w:bCs/>
      <w:i/>
      <w:iCs/>
      <w:sz w:val="22"/>
      <w:szCs w:val="22"/>
    </w:rPr>
  </w:style>
  <w:style w:type="character" w:styleId="832" w:customStyle="1">
    <w:name w:val="Heading 8 Char"/>
    <w:link w:val="789"/>
    <w:uiPriority w:val="9"/>
    <w:qFormat/>
    <w:rPr>
      <w:rFonts w:ascii="Arial" w:hAnsi="Arial" w:eastAsia="Arial" w:cs="Arial"/>
      <w:i/>
      <w:iCs/>
      <w:sz w:val="22"/>
      <w:szCs w:val="22"/>
    </w:rPr>
  </w:style>
  <w:style w:type="character" w:styleId="833" w:customStyle="1">
    <w:name w:val="Heading 9 Char"/>
    <w:link w:val="790"/>
    <w:uiPriority w:val="9"/>
    <w:qFormat/>
    <w:rPr>
      <w:rFonts w:ascii="Arial" w:hAnsi="Arial" w:eastAsia="Arial" w:cs="Arial"/>
      <w:i/>
      <w:iCs/>
      <w:sz w:val="21"/>
      <w:szCs w:val="21"/>
    </w:rPr>
  </w:style>
  <w:style w:type="paragraph" w:styleId="834">
    <w:name w:val="No Spacing"/>
    <w:uiPriority w:val="1"/>
    <w:qFormat/>
    <w:pPr>
      <w:spacing w:before="0" w:after="0" w:line="240" w:lineRule="auto"/>
    </w:pPr>
    <w:rPr>
      <w:rFonts w:hint="default" w:ascii="Times New Roman" w:hAnsi="Times New Roman" w:eastAsia="宋体" w:cs="Times New Roman"/>
    </w:rPr>
  </w:style>
  <w:style w:type="character" w:styleId="835" w:customStyle="1">
    <w:name w:val="Subtitle Char"/>
    <w:link w:val="807"/>
    <w:uiPriority w:val="11"/>
    <w:qFormat/>
    <w:rPr>
      <w:sz w:val="24"/>
      <w:szCs w:val="24"/>
    </w:rPr>
  </w:style>
  <w:style w:type="paragraph" w:styleId="836">
    <w:name w:val="Quote"/>
    <w:basedOn w:val="781"/>
    <w:next w:val="781"/>
    <w:link w:val="837"/>
    <w:uiPriority w:val="29"/>
    <w:qFormat/>
    <w:pPr>
      <w:ind w:left="720" w:right="720"/>
    </w:pPr>
    <w:rPr>
      <w:i/>
    </w:rPr>
  </w:style>
  <w:style w:type="character" w:styleId="837" w:customStyle="1">
    <w:name w:val="Quote Char"/>
    <w:link w:val="836"/>
    <w:uiPriority w:val="29"/>
    <w:qFormat/>
    <w:rPr>
      <w:i/>
    </w:rPr>
  </w:style>
  <w:style w:type="paragraph" w:styleId="838">
    <w:name w:val="Intense Quote"/>
    <w:basedOn w:val="781"/>
    <w:next w:val="781"/>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Intense Quote Char"/>
    <w:link w:val="838"/>
    <w:uiPriority w:val="30"/>
    <w:qFormat/>
    <w:rPr>
      <w:i/>
    </w:rPr>
  </w:style>
  <w:style w:type="character" w:styleId="840" w:customStyle="1">
    <w:name w:val="Caption Char"/>
    <w:link w:val="801"/>
    <w:uiPriority w:val="99"/>
    <w:qFormat/>
  </w:style>
  <w:style w:type="table" w:styleId="8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Endnote Text Char"/>
    <w:link w:val="800"/>
    <w:uiPriority w:val="99"/>
    <w:qFormat/>
    <w:rPr>
      <w:sz w:val="20"/>
    </w:rPr>
  </w:style>
  <w:style w:type="paragraph" w:styleId="967" w:customStyle="1">
    <w:name w:val="TOC Heading"/>
    <w:uiPriority w:val="39"/>
    <w:unhideWhenUsed/>
    <w:qFormat/>
    <w:rPr>
      <w:rFonts w:hint="default" w:ascii="Times New Roman" w:hAnsi="Times New Roman" w:eastAsia="宋体" w:cs="Times New Roman"/>
    </w:rPr>
  </w:style>
  <w:style w:type="paragraph" w:styleId="968" w:customStyle="1">
    <w:name w:val="标题 41"/>
    <w:basedOn w:val="781"/>
    <w:next w:val="781"/>
    <w:link w:val="977"/>
    <w:uiPriority w:val="0"/>
    <w:qFormat/>
    <w:pPr>
      <w:keepLines/>
      <w:keepNext/>
      <w:spacing w:before="280" w:after="290" w:line="376" w:lineRule="auto"/>
      <w:outlineLvl w:val="3"/>
    </w:pPr>
    <w:rPr>
      <w:rFonts w:ascii="Cambria" w:hAnsi="Cambria" w:eastAsia="宋体" w:cs="Times New Roman"/>
      <w:b/>
      <w:bCs/>
      <w:sz w:val="28"/>
      <w:szCs w:val="28"/>
    </w:rPr>
  </w:style>
  <w:style w:type="paragraph" w:styleId="969" w:customStyle="1">
    <w:name w:val="标题 51"/>
    <w:basedOn w:val="781"/>
    <w:next w:val="781"/>
    <w:link w:val="978"/>
    <w:uiPriority w:val="0"/>
    <w:qFormat/>
    <w:pPr>
      <w:keepLines/>
      <w:keepNext/>
      <w:spacing w:before="280" w:after="290" w:line="376" w:lineRule="auto"/>
      <w:outlineLvl w:val="4"/>
    </w:pPr>
    <w:rPr>
      <w:b/>
      <w:bCs/>
      <w:sz w:val="28"/>
      <w:szCs w:val="28"/>
    </w:rPr>
  </w:style>
  <w:style w:type="paragraph" w:styleId="970" w:customStyle="1">
    <w:name w:val="标题 61"/>
    <w:basedOn w:val="781"/>
    <w:next w:val="781"/>
    <w:link w:val="979"/>
    <w:uiPriority w:val="0"/>
    <w:qFormat/>
    <w:pPr>
      <w:keepLines/>
      <w:keepNext/>
      <w:spacing w:before="240" w:after="64" w:line="317" w:lineRule="auto"/>
      <w:outlineLvl w:val="5"/>
    </w:pPr>
    <w:rPr>
      <w:rFonts w:ascii="Cambria" w:hAnsi="Cambria"/>
      <w:b/>
      <w:bCs/>
      <w:sz w:val="24"/>
    </w:rPr>
  </w:style>
  <w:style w:type="paragraph" w:styleId="971" w:customStyle="1">
    <w:name w:val="标题 71"/>
    <w:basedOn w:val="781"/>
    <w:next w:val="781"/>
    <w:link w:val="980"/>
    <w:uiPriority w:val="0"/>
    <w:qFormat/>
    <w:pPr>
      <w:ind w:left="953"/>
      <w:outlineLvl w:val="6"/>
    </w:pPr>
    <w:rPr>
      <w:rFonts w:ascii="宋体" w:hAnsi="宋体" w:cs="宋体"/>
      <w:b/>
      <w:bCs/>
      <w:sz w:val="24"/>
      <w:lang w:val="zh-CN" w:bidi="zh-CN"/>
    </w:rPr>
  </w:style>
  <w:style w:type="paragraph" w:styleId="972" w:customStyle="1">
    <w:name w:val="标题 81"/>
    <w:basedOn w:val="781"/>
    <w:next w:val="781"/>
    <w:link w:val="981"/>
    <w:uiPriority w:val="0"/>
    <w:qFormat/>
    <w:pPr>
      <w:keepLines/>
      <w:keepNext/>
      <w:spacing w:before="240" w:after="64" w:line="317" w:lineRule="auto"/>
      <w:outlineLvl w:val="7"/>
    </w:pPr>
    <w:rPr>
      <w:rFonts w:ascii="Cambria" w:hAnsi="Cambria"/>
      <w:sz w:val="24"/>
    </w:rPr>
  </w:style>
  <w:style w:type="paragraph" w:styleId="973" w:customStyle="1">
    <w:name w:val="标题 91"/>
    <w:basedOn w:val="781"/>
    <w:next w:val="781"/>
    <w:link w:val="982"/>
    <w:uiPriority w:val="0"/>
    <w:qFormat/>
    <w:pPr>
      <w:keepLines/>
      <w:keepNext/>
      <w:spacing w:before="240" w:after="64" w:line="317" w:lineRule="auto"/>
      <w:outlineLvl w:val="8"/>
    </w:pPr>
    <w:rPr>
      <w:rFonts w:ascii="Cambria" w:hAnsi="Cambria"/>
      <w:szCs w:val="21"/>
    </w:rPr>
  </w:style>
  <w:style w:type="character" w:styleId="974" w:customStyle="1">
    <w:name w:val="默认段落字体1"/>
    <w:link w:val="781"/>
    <w:uiPriority w:val="1"/>
    <w:unhideWhenUsed/>
    <w:qFormat/>
  </w:style>
  <w:style w:type="table" w:styleId="975" w:customStyle="1">
    <w:name w:val="普通表格1"/>
    <w:uiPriority w:val="99"/>
    <w:unhideWhenUsed/>
    <w:qFormat/>
    <w:tblPr/>
  </w:style>
  <w:style w:type="character" w:styleId="976" w:customStyle="1">
    <w:name w:val="正文缩进 Char"/>
    <w:link w:val="828"/>
    <w:uiPriority w:val="99"/>
    <w:qFormat/>
    <w:rPr>
      <w:rFonts w:ascii="Times New Roman" w:hAnsi="Times New Roman" w:eastAsia="宋体" w:cs="Times New Roman"/>
      <w:szCs w:val="24"/>
    </w:rPr>
  </w:style>
  <w:style w:type="character" w:styleId="977" w:customStyle="1">
    <w:name w:val="标题 4 Char"/>
    <w:link w:val="968"/>
    <w:uiPriority w:val="9"/>
    <w:qFormat/>
    <w:rPr>
      <w:rFonts w:ascii="Cambria" w:hAnsi="Cambria" w:eastAsia="宋体" w:cs="Times New Roman"/>
      <w:b/>
      <w:bCs/>
      <w:sz w:val="28"/>
      <w:szCs w:val="28"/>
    </w:rPr>
  </w:style>
  <w:style w:type="character" w:styleId="978" w:customStyle="1">
    <w:name w:val="标题 5 Char"/>
    <w:link w:val="969"/>
    <w:uiPriority w:val="9"/>
    <w:semiHidden/>
    <w:qFormat/>
    <w:rPr>
      <w:rFonts w:ascii="Times New Roman" w:hAnsi="Times New Roman" w:eastAsia="宋体" w:cs="Times New Roman"/>
      <w:b/>
      <w:bCs/>
      <w:sz w:val="28"/>
      <w:szCs w:val="28"/>
    </w:rPr>
  </w:style>
  <w:style w:type="character" w:styleId="979" w:customStyle="1">
    <w:name w:val="标题 6 Char3"/>
    <w:link w:val="970"/>
    <w:uiPriority w:val="0"/>
    <w:qFormat/>
    <w:rPr>
      <w:rFonts w:ascii="Cambria" w:hAnsi="Cambria" w:eastAsia="宋体" w:cs="Times New Roman"/>
      <w:b/>
      <w:bCs/>
      <w:sz w:val="24"/>
      <w:szCs w:val="24"/>
    </w:rPr>
  </w:style>
  <w:style w:type="character" w:styleId="980" w:customStyle="1">
    <w:name w:val="标题 7 Char"/>
    <w:link w:val="971"/>
    <w:uiPriority w:val="9"/>
    <w:qFormat/>
    <w:rPr>
      <w:rFonts w:ascii="宋体" w:hAnsi="宋体" w:eastAsia="宋体" w:cs="宋体"/>
      <w:b/>
      <w:bCs/>
      <w:sz w:val="24"/>
      <w:szCs w:val="24"/>
      <w:lang w:val="zh-CN" w:bidi="zh-CN"/>
    </w:rPr>
  </w:style>
  <w:style w:type="character" w:styleId="981" w:customStyle="1">
    <w:name w:val="标题 8 Char3"/>
    <w:link w:val="972"/>
    <w:uiPriority w:val="0"/>
    <w:qFormat/>
    <w:rPr>
      <w:rFonts w:ascii="Cambria" w:hAnsi="Cambria" w:eastAsia="宋体" w:cs="Times New Roman"/>
      <w:sz w:val="24"/>
      <w:szCs w:val="24"/>
    </w:rPr>
  </w:style>
  <w:style w:type="character" w:styleId="982" w:customStyle="1">
    <w:name w:val="标题 9 Char3"/>
    <w:link w:val="973"/>
    <w:uiPriority w:val="0"/>
    <w:qFormat/>
    <w:rPr>
      <w:rFonts w:ascii="Cambria" w:hAnsi="Cambria" w:eastAsia="宋体" w:cs="Times New Roman"/>
      <w:szCs w:val="21"/>
    </w:rPr>
  </w:style>
  <w:style w:type="paragraph" w:styleId="983" w:customStyle="1">
    <w:name w:val="目录 71"/>
    <w:basedOn w:val="781"/>
    <w:next w:val="781"/>
    <w:uiPriority w:val="39"/>
    <w:qFormat/>
    <w:pPr>
      <w:ind w:left="2520"/>
    </w:pPr>
    <w:rPr>
      <w:rFonts w:ascii="Calibri" w:hAnsi="Calibri"/>
      <w:szCs w:val="22"/>
    </w:rPr>
  </w:style>
  <w:style w:type="paragraph" w:styleId="984" w:customStyle="1">
    <w:name w:val="题注1"/>
    <w:basedOn w:val="781"/>
    <w:next w:val="781"/>
    <w:uiPriority w:val="0"/>
    <w:qFormat/>
    <w:rPr>
      <w:rFonts w:ascii="Cambria" w:hAnsi="Cambria" w:eastAsia="黑体"/>
      <w:sz w:val="20"/>
      <w:szCs w:val="20"/>
    </w:rPr>
  </w:style>
  <w:style w:type="paragraph" w:styleId="985" w:customStyle="1">
    <w:name w:val="文档结构图111"/>
    <w:basedOn w:val="781"/>
    <w:link w:val="986"/>
    <w:uiPriority w:val="0"/>
    <w:qFormat/>
    <w:pPr>
      <w:shd w:val="clear" w:color="auto" w:fill="000080"/>
    </w:pPr>
  </w:style>
  <w:style w:type="character" w:styleId="986" w:customStyle="1">
    <w:name w:val="文档结构图 Char"/>
    <w:link w:val="985"/>
    <w:uiPriority w:val="99"/>
    <w:semiHidden/>
    <w:qFormat/>
    <w:rPr>
      <w:rFonts w:ascii="Times New Roman" w:hAnsi="Times New Roman" w:eastAsia="宋体" w:cs="Times New Roman"/>
      <w:szCs w:val="24"/>
      <w:shd w:val="clear" w:color="auto" w:fill="000080"/>
    </w:rPr>
  </w:style>
  <w:style w:type="paragraph" w:styleId="987" w:customStyle="1">
    <w:name w:val="批注文字1"/>
    <w:basedOn w:val="781"/>
    <w:link w:val="988"/>
    <w:uiPriority w:val="0"/>
    <w:qFormat/>
    <w:pPr>
      <w:jc w:val="left"/>
    </w:pPr>
  </w:style>
  <w:style w:type="character" w:styleId="988" w:customStyle="1">
    <w:name w:val="批注文字 Char"/>
    <w:link w:val="987"/>
    <w:uiPriority w:val="0"/>
    <w:qFormat/>
    <w:rPr>
      <w:rFonts w:ascii="Times New Roman" w:hAnsi="Times New Roman" w:eastAsia="宋体" w:cs="Times New Roman"/>
      <w:szCs w:val="24"/>
    </w:rPr>
  </w:style>
  <w:style w:type="paragraph" w:styleId="989" w:customStyle="1">
    <w:name w:val="正文文本 311"/>
    <w:basedOn w:val="781"/>
    <w:link w:val="990"/>
    <w:uiPriority w:val="0"/>
    <w:qFormat/>
    <w:pPr>
      <w:jc w:val="center"/>
    </w:pPr>
    <w:rPr>
      <w:rFonts w:eastAsia="黑体"/>
      <w:sz w:val="72"/>
    </w:rPr>
  </w:style>
  <w:style w:type="character" w:styleId="990" w:customStyle="1">
    <w:name w:val="正文文本 3 Char"/>
    <w:link w:val="989"/>
    <w:uiPriority w:val="99"/>
    <w:qFormat/>
    <w:rPr>
      <w:rFonts w:ascii="Times New Roman" w:hAnsi="Times New Roman" w:eastAsia="黑体" w:cs="Times New Roman"/>
      <w:sz w:val="72"/>
      <w:szCs w:val="24"/>
    </w:rPr>
  </w:style>
  <w:style w:type="paragraph" w:styleId="991" w:customStyle="1">
    <w:name w:val="正文文本1"/>
    <w:basedOn w:val="781"/>
    <w:next w:val="992"/>
    <w:link w:val="993"/>
    <w:uiPriority w:val="0"/>
    <w:qFormat/>
    <w:pPr>
      <w:jc w:val="center"/>
    </w:pPr>
    <w:rPr>
      <w:rFonts w:eastAsia="仿宋_GB2312"/>
      <w:sz w:val="28"/>
    </w:rPr>
  </w:style>
  <w:style w:type="paragraph" w:styleId="992" w:customStyle="1">
    <w:name w:val="目录 21"/>
    <w:basedOn w:val="781"/>
    <w:next w:val="781"/>
    <w:uiPriority w:val="39"/>
    <w:qFormat/>
    <w:pPr>
      <w:ind w:left="210"/>
    </w:pPr>
    <w:rPr>
      <w:smallCaps/>
    </w:rPr>
  </w:style>
  <w:style w:type="character" w:styleId="993" w:customStyle="1">
    <w:name w:val="正文文本 Char"/>
    <w:link w:val="991"/>
    <w:uiPriority w:val="99"/>
    <w:qFormat/>
    <w:rPr>
      <w:rFonts w:ascii="Times New Roman" w:hAnsi="Times New Roman" w:eastAsia="仿宋_GB2312" w:cs="Times New Roman"/>
      <w:sz w:val="28"/>
      <w:szCs w:val="24"/>
    </w:rPr>
  </w:style>
  <w:style w:type="paragraph" w:styleId="994" w:customStyle="1">
    <w:name w:val="正文文本缩进1"/>
    <w:basedOn w:val="781"/>
    <w:next w:val="995"/>
    <w:link w:val="996"/>
    <w:uiPriority w:val="0"/>
    <w:qFormat/>
    <w:pPr>
      <w:ind w:left="420"/>
      <w:spacing w:after="120"/>
    </w:pPr>
  </w:style>
  <w:style w:type="paragraph" w:styleId="995" w:customStyle="1">
    <w:name w:val="目录 51"/>
    <w:next w:val="781"/>
    <w:uiPriority w:val="0"/>
    <w:qFormat/>
    <w:pPr>
      <w:ind w:left="1275"/>
      <w:jc w:val="both"/>
    </w:pPr>
    <w:rPr>
      <w:rFonts w:hint="default" w:ascii="Times New Roman" w:hAnsi="Times New Roman" w:eastAsia="宋体" w:cs="Times New Roman"/>
      <w:sz w:val="21"/>
      <w:lang w:val="en-US" w:eastAsia="zh-CN" w:bidi="ar-SA"/>
    </w:rPr>
  </w:style>
  <w:style w:type="character" w:styleId="996" w:customStyle="1">
    <w:name w:val="正文文本缩进 Char"/>
    <w:link w:val="994"/>
    <w:uiPriority w:val="0"/>
    <w:qFormat/>
    <w:rPr>
      <w:rFonts w:ascii="Times New Roman" w:hAnsi="Times New Roman" w:eastAsia="宋体" w:cs="Times New Roman"/>
      <w:szCs w:val="24"/>
    </w:rPr>
  </w:style>
  <w:style w:type="paragraph" w:styleId="997" w:customStyle="1">
    <w:name w:val="文本块1"/>
    <w:basedOn w:val="781"/>
    <w:uiPriority w:val="0"/>
    <w:qFormat/>
    <w:pPr>
      <w:ind w:left="420" w:right="33"/>
      <w:jc w:val="left"/>
    </w:pPr>
    <w:rPr>
      <w:sz w:val="24"/>
      <w:szCs w:val="20"/>
    </w:rPr>
  </w:style>
  <w:style w:type="paragraph" w:styleId="998" w:customStyle="1">
    <w:name w:val="索引 411"/>
    <w:basedOn w:val="781"/>
    <w:next w:val="781"/>
    <w:uiPriority w:val="0"/>
    <w:unhideWhenUsed/>
    <w:qFormat/>
    <w:pPr>
      <w:ind w:left="600"/>
    </w:pPr>
  </w:style>
  <w:style w:type="paragraph" w:styleId="999" w:customStyle="1">
    <w:name w:val="目录 52"/>
    <w:basedOn w:val="781"/>
    <w:next w:val="781"/>
    <w:uiPriority w:val="39"/>
    <w:qFormat/>
    <w:pPr>
      <w:ind w:left="1680"/>
    </w:pPr>
    <w:rPr>
      <w:rFonts w:ascii="Calibri" w:hAnsi="Calibri"/>
      <w:szCs w:val="22"/>
    </w:rPr>
  </w:style>
  <w:style w:type="paragraph" w:styleId="1000" w:customStyle="1">
    <w:name w:val="目录 31"/>
    <w:basedOn w:val="1001"/>
    <w:next w:val="1001"/>
    <w:uiPriority w:val="39"/>
    <w:qFormat/>
    <w:pPr>
      <w:ind w:left="840"/>
      <w:widowControl w:val="off"/>
    </w:pPr>
    <w:rPr>
      <w:szCs w:val="22"/>
    </w:rPr>
  </w:style>
  <w:style w:type="paragraph" w:styleId="1001" w:customStyle="1">
    <w:name w:val="正文_0"/>
    <w:uiPriority w:val="0"/>
    <w:qFormat/>
    <w:pPr>
      <w:jc w:val="both"/>
    </w:pPr>
    <w:rPr>
      <w:rFonts w:hint="default" w:ascii="Calibri" w:hAnsi="Calibri" w:eastAsia="宋体" w:cs="Times New Roman"/>
      <w:sz w:val="21"/>
      <w:szCs w:val="21"/>
      <w:lang w:val="en-US" w:eastAsia="zh-CN" w:bidi="ar-SA"/>
    </w:rPr>
  </w:style>
  <w:style w:type="paragraph" w:styleId="1002" w:customStyle="1">
    <w:name w:val="纯文本111"/>
    <w:basedOn w:val="781"/>
    <w:next w:val="1003"/>
    <w:link w:val="1004"/>
    <w:uiPriority w:val="0"/>
    <w:qFormat/>
    <w:rPr>
      <w:rFonts w:ascii="宋体" w:hAnsi="Courier New"/>
      <w:szCs w:val="20"/>
    </w:rPr>
  </w:style>
  <w:style w:type="paragraph" w:styleId="1003" w:customStyle="1">
    <w:name w:val=" Char Char Char Char Char Char Char Char Char Char Char Char Char"/>
    <w:basedOn w:val="781"/>
    <w:uiPriority w:val="0"/>
    <w:qFormat/>
    <w:pPr>
      <w:jc w:val="left"/>
      <w:spacing w:after="160" w:line="240" w:lineRule="exact"/>
      <w:widowControl/>
    </w:pPr>
    <w:rPr>
      <w:rFonts w:ascii="Verdana" w:hAnsi="Verdana"/>
      <w:sz w:val="20"/>
      <w:szCs w:val="20"/>
      <w:lang w:eastAsia="en-US"/>
    </w:rPr>
  </w:style>
  <w:style w:type="character" w:styleId="1004" w:customStyle="1">
    <w:name w:val="纯文本 Char"/>
    <w:link w:val="1002"/>
    <w:uiPriority w:val="99"/>
    <w:qFormat/>
    <w:rPr>
      <w:rFonts w:ascii="宋体" w:hAnsi="Courier New" w:eastAsia="宋体" w:cs="Times New Roman"/>
      <w:szCs w:val="20"/>
    </w:rPr>
  </w:style>
  <w:style w:type="paragraph" w:styleId="1005" w:customStyle="1">
    <w:name w:val="目录 81"/>
    <w:basedOn w:val="781"/>
    <w:next w:val="781"/>
    <w:uiPriority w:val="39"/>
    <w:qFormat/>
    <w:pPr>
      <w:ind w:left="2940"/>
    </w:pPr>
    <w:rPr>
      <w:rFonts w:ascii="Calibri" w:hAnsi="Calibri"/>
      <w:szCs w:val="22"/>
    </w:rPr>
  </w:style>
  <w:style w:type="paragraph" w:styleId="1006" w:customStyle="1">
    <w:name w:val="日期11"/>
    <w:basedOn w:val="781"/>
    <w:next w:val="781"/>
    <w:link w:val="1007"/>
    <w:uiPriority w:val="0"/>
    <w:qFormat/>
    <w:pPr>
      <w:ind w:left="100"/>
    </w:pPr>
    <w:rPr>
      <w:rFonts w:ascii="黑体" w:eastAsia="黑体"/>
      <w:sz w:val="72"/>
    </w:rPr>
  </w:style>
  <w:style w:type="character" w:styleId="1007" w:customStyle="1">
    <w:name w:val="日期 Char"/>
    <w:link w:val="1006"/>
    <w:uiPriority w:val="99"/>
    <w:qFormat/>
    <w:rPr>
      <w:rFonts w:ascii="黑体" w:hAnsi="Times New Roman" w:eastAsia="黑体" w:cs="Times New Roman"/>
      <w:sz w:val="72"/>
      <w:szCs w:val="24"/>
    </w:rPr>
  </w:style>
  <w:style w:type="paragraph" w:styleId="1008" w:customStyle="1">
    <w:name w:val="正文文本缩进 21"/>
    <w:basedOn w:val="781"/>
    <w:link w:val="1009"/>
    <w:uiPriority w:val="0"/>
    <w:qFormat/>
    <w:pPr>
      <w:ind w:right="-2" w:firstLine="540"/>
      <w:tabs>
        <w:tab w:val="left" w:pos="9741" w:leader="none"/>
      </w:tabs>
    </w:pPr>
    <w:rPr>
      <w:rFonts w:eastAsia="仿宋_GB2312"/>
      <w:sz w:val="28"/>
    </w:rPr>
  </w:style>
  <w:style w:type="character" w:styleId="1009" w:customStyle="1">
    <w:name w:val="正文文本缩进 2 Char"/>
    <w:link w:val="1008"/>
    <w:uiPriority w:val="99"/>
    <w:qFormat/>
    <w:rPr>
      <w:rFonts w:ascii="Times New Roman" w:hAnsi="Times New Roman" w:eastAsia="仿宋_GB2312" w:cs="Times New Roman"/>
      <w:sz w:val="28"/>
      <w:szCs w:val="24"/>
    </w:rPr>
  </w:style>
  <w:style w:type="paragraph" w:styleId="1010" w:customStyle="1">
    <w:name w:val="批注框文本1"/>
    <w:basedOn w:val="781"/>
    <w:link w:val="1011"/>
    <w:uiPriority w:val="0"/>
    <w:qFormat/>
    <w:rPr>
      <w:sz w:val="18"/>
      <w:szCs w:val="18"/>
    </w:rPr>
  </w:style>
  <w:style w:type="character" w:styleId="1011" w:customStyle="1">
    <w:name w:val="批注框文本 Char"/>
    <w:link w:val="1010"/>
    <w:uiPriority w:val="99"/>
    <w:qFormat/>
    <w:rPr>
      <w:rFonts w:ascii="Times New Roman" w:hAnsi="Times New Roman" w:eastAsia="宋体" w:cs="Times New Roman"/>
      <w:sz w:val="18"/>
      <w:szCs w:val="18"/>
    </w:rPr>
  </w:style>
  <w:style w:type="paragraph" w:styleId="1012" w:customStyle="1">
    <w:name w:val="页脚1"/>
    <w:basedOn w:val="781"/>
    <w:link w:val="1013"/>
    <w:uiPriority w:val="0"/>
    <w:qFormat/>
    <w:pPr>
      <w:jc w:val="left"/>
      <w:tabs>
        <w:tab w:val="center" w:pos="4153" w:leader="none"/>
        <w:tab w:val="right" w:pos="8306" w:leader="none"/>
      </w:tabs>
    </w:pPr>
    <w:rPr>
      <w:sz w:val="18"/>
      <w:szCs w:val="18"/>
    </w:rPr>
  </w:style>
  <w:style w:type="character" w:styleId="1013" w:customStyle="1">
    <w:name w:val="页脚 Char"/>
    <w:link w:val="1012"/>
    <w:uiPriority w:val="99"/>
    <w:qFormat/>
    <w:rPr>
      <w:rFonts w:ascii="Times New Roman" w:hAnsi="Times New Roman" w:eastAsia="宋体" w:cs="Times New Roman"/>
      <w:sz w:val="18"/>
      <w:szCs w:val="18"/>
    </w:rPr>
  </w:style>
  <w:style w:type="paragraph" w:styleId="1014" w:customStyle="1">
    <w:name w:val="页眉1"/>
    <w:basedOn w:val="781"/>
    <w:link w:val="1015"/>
    <w:uiPriority w:val="0"/>
    <w:qFormat/>
    <w:pPr>
      <w:jc w:val="center"/>
      <w:tabs>
        <w:tab w:val="center" w:pos="4153" w:leader="none"/>
        <w:tab w:val="right" w:pos="8306" w:leader="none"/>
      </w:tabs>
      <w:pBdr>
        <w:bottom w:val="single" w:color="000000" w:sz="6" w:space="1"/>
      </w:pBdr>
    </w:pPr>
    <w:rPr>
      <w:sz w:val="18"/>
      <w:szCs w:val="18"/>
    </w:rPr>
  </w:style>
  <w:style w:type="character" w:styleId="1015" w:customStyle="1">
    <w:name w:val="页眉 Char"/>
    <w:link w:val="1014"/>
    <w:uiPriority w:val="99"/>
    <w:qFormat/>
    <w:rPr>
      <w:rFonts w:ascii="Times New Roman" w:hAnsi="Times New Roman" w:eastAsia="宋体" w:cs="Times New Roman"/>
      <w:sz w:val="18"/>
      <w:szCs w:val="18"/>
    </w:rPr>
  </w:style>
  <w:style w:type="paragraph" w:styleId="1016" w:customStyle="1">
    <w:name w:val="目录 41"/>
    <w:basedOn w:val="1001"/>
    <w:next w:val="1001"/>
    <w:uiPriority w:val="39"/>
    <w:qFormat/>
    <w:pPr>
      <w:ind w:left="1260"/>
      <w:widowControl w:val="off"/>
    </w:pPr>
    <w:rPr>
      <w:szCs w:val="22"/>
    </w:rPr>
  </w:style>
  <w:style w:type="paragraph" w:styleId="1017" w:customStyle="1">
    <w:name w:val="副标题1"/>
    <w:basedOn w:val="781"/>
    <w:next w:val="781"/>
    <w:link w:val="1018"/>
    <w:uiPriority w:val="0"/>
    <w:qFormat/>
    <w:pPr>
      <w:jc w:val="center"/>
      <w:spacing w:before="240" w:after="60" w:line="312" w:lineRule="auto"/>
      <w:outlineLvl w:val="1"/>
    </w:pPr>
    <w:rPr>
      <w:rFonts w:ascii="Cambria" w:hAnsi="Cambria"/>
      <w:b/>
      <w:bCs/>
      <w:sz w:val="32"/>
      <w:szCs w:val="32"/>
    </w:rPr>
  </w:style>
  <w:style w:type="character" w:styleId="1018" w:customStyle="1">
    <w:name w:val="副标题 Char4"/>
    <w:link w:val="1017"/>
    <w:uiPriority w:val="0"/>
    <w:qFormat/>
    <w:rPr>
      <w:rFonts w:ascii="Cambria" w:hAnsi="Cambria" w:eastAsia="宋体" w:cs="Times New Roman"/>
      <w:b/>
      <w:bCs/>
      <w:sz w:val="32"/>
      <w:szCs w:val="32"/>
    </w:rPr>
  </w:style>
  <w:style w:type="paragraph" w:styleId="1019" w:customStyle="1">
    <w:name w:val="脚注文本1"/>
    <w:basedOn w:val="781"/>
    <w:link w:val="1020"/>
    <w:uiPriority w:val="0"/>
    <w:qFormat/>
    <w:pPr>
      <w:jc w:val="left"/>
      <w:spacing w:line="312" w:lineRule="atLeast"/>
    </w:pPr>
    <w:rPr>
      <w:sz w:val="18"/>
      <w:szCs w:val="20"/>
    </w:rPr>
  </w:style>
  <w:style w:type="character" w:styleId="1020" w:customStyle="1">
    <w:name w:val="脚注文本 Char2"/>
    <w:link w:val="1019"/>
    <w:uiPriority w:val="0"/>
    <w:qFormat/>
    <w:rPr>
      <w:rFonts w:ascii="Times New Roman" w:hAnsi="Times New Roman" w:eastAsia="宋体" w:cs="Times New Roman"/>
      <w:sz w:val="18"/>
      <w:szCs w:val="20"/>
    </w:rPr>
  </w:style>
  <w:style w:type="paragraph" w:styleId="1021" w:customStyle="1">
    <w:name w:val="目录 61"/>
    <w:basedOn w:val="781"/>
    <w:next w:val="781"/>
    <w:uiPriority w:val="39"/>
    <w:qFormat/>
    <w:pPr>
      <w:ind w:left="2100"/>
    </w:pPr>
    <w:rPr>
      <w:rFonts w:ascii="Calibri" w:hAnsi="Calibri"/>
      <w:szCs w:val="22"/>
    </w:rPr>
  </w:style>
  <w:style w:type="paragraph" w:styleId="1022" w:customStyle="1">
    <w:name w:val="正文文本缩进 31"/>
    <w:basedOn w:val="781"/>
    <w:link w:val="1023"/>
    <w:uiPriority w:val="0"/>
    <w:qFormat/>
    <w:pPr>
      <w:ind w:firstLine="435"/>
    </w:pPr>
    <w:rPr>
      <w:rFonts w:ascii="仿宋_GB2312" w:hAnsi="宋体" w:eastAsia="仿宋_GB2312"/>
      <w:sz w:val="28"/>
    </w:rPr>
  </w:style>
  <w:style w:type="character" w:styleId="1023" w:customStyle="1">
    <w:name w:val="正文文本缩进 3 Char"/>
    <w:link w:val="1022"/>
    <w:uiPriority w:val="99"/>
    <w:qFormat/>
    <w:rPr>
      <w:rFonts w:ascii="仿宋_GB2312" w:hAnsi="宋体" w:eastAsia="仿宋_GB2312" w:cs="Times New Roman"/>
      <w:sz w:val="28"/>
      <w:szCs w:val="24"/>
    </w:rPr>
  </w:style>
  <w:style w:type="paragraph" w:styleId="1024" w:customStyle="1">
    <w:name w:val="索引 91"/>
    <w:basedOn w:val="781"/>
    <w:next w:val="781"/>
    <w:uiPriority w:val="99"/>
    <w:unhideWhenUsed/>
    <w:qFormat/>
    <w:pPr>
      <w:ind w:left="1600"/>
    </w:pPr>
  </w:style>
  <w:style w:type="paragraph" w:styleId="1025" w:customStyle="1">
    <w:name w:val="图表目录1"/>
    <w:basedOn w:val="781"/>
    <w:next w:val="781"/>
    <w:uiPriority w:val="0"/>
    <w:qFormat/>
    <w:pPr>
      <w:ind w:left="420" w:hanging="420"/>
      <w:jc w:val="left"/>
    </w:pPr>
    <w:rPr>
      <w:b/>
      <w:bCs/>
      <w:sz w:val="20"/>
      <w:szCs w:val="20"/>
    </w:rPr>
  </w:style>
  <w:style w:type="paragraph" w:styleId="1026" w:customStyle="1">
    <w:name w:val="目录 91"/>
    <w:basedOn w:val="781"/>
    <w:next w:val="781"/>
    <w:uiPriority w:val="39"/>
    <w:qFormat/>
    <w:pPr>
      <w:ind w:left="3360"/>
    </w:pPr>
    <w:rPr>
      <w:rFonts w:ascii="Calibri" w:hAnsi="Calibri"/>
      <w:szCs w:val="22"/>
    </w:rPr>
  </w:style>
  <w:style w:type="paragraph" w:styleId="1027" w:customStyle="1">
    <w:name w:val="正文文本 21"/>
    <w:basedOn w:val="781"/>
    <w:link w:val="1028"/>
    <w:uiPriority w:val="0"/>
    <w:qFormat/>
    <w:rPr>
      <w:rFonts w:ascii="仿宋_GB2312" w:eastAsia="仿宋_GB2312"/>
      <w:sz w:val="28"/>
    </w:rPr>
  </w:style>
  <w:style w:type="character" w:styleId="1028" w:customStyle="1">
    <w:name w:val="正文文本 2 Char"/>
    <w:link w:val="1027"/>
    <w:uiPriority w:val="0"/>
    <w:qFormat/>
    <w:rPr>
      <w:rFonts w:ascii="仿宋_GB2312" w:hAnsi="Times New Roman" w:eastAsia="仿宋_GB2312" w:cs="Times New Roman"/>
      <w:sz w:val="28"/>
      <w:szCs w:val="24"/>
    </w:rPr>
  </w:style>
  <w:style w:type="paragraph" w:styleId="1029" w:customStyle="1">
    <w:name w:val="信息标题1"/>
    <w:basedOn w:val="781"/>
    <w:next w:val="991"/>
    <w:link w:val="1030"/>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030" w:customStyle="1">
    <w:name w:val="信息标题 Char"/>
    <w:link w:val="1029"/>
    <w:uiPriority w:val="99"/>
    <w:qFormat/>
    <w:rPr>
      <w:rFonts w:ascii="Arial" w:hAnsi="Arial" w:eastAsia="宋体" w:cs="Times New Roman"/>
      <w:sz w:val="24"/>
      <w:szCs w:val="24"/>
      <w:shd w:val="pct20" w:color="auto" w:fill="auto"/>
    </w:rPr>
  </w:style>
  <w:style w:type="paragraph" w:styleId="1031" w:customStyle="1">
    <w:name w:val="普通(网站)111"/>
    <w:basedOn w:val="781"/>
    <w:uiPriority w:val="0"/>
    <w:unhideWhenUsed/>
    <w:qFormat/>
    <w:pPr>
      <w:jc w:val="left"/>
      <w:spacing w:before="100" w:beforeAutospacing="1" w:after="100" w:afterAutospacing="1"/>
    </w:pPr>
    <w:rPr>
      <w:sz w:val="24"/>
      <w:szCs w:val="20"/>
    </w:rPr>
  </w:style>
  <w:style w:type="paragraph" w:styleId="1032" w:customStyle="1">
    <w:name w:val="标题1"/>
    <w:basedOn w:val="781"/>
    <w:next w:val="781"/>
    <w:link w:val="1033"/>
    <w:uiPriority w:val="0"/>
    <w:qFormat/>
    <w:pPr>
      <w:jc w:val="center"/>
      <w:spacing w:before="240" w:after="60"/>
      <w:outlineLvl w:val="0"/>
    </w:pPr>
    <w:rPr>
      <w:rFonts w:ascii="Cambria" w:hAnsi="Cambria"/>
      <w:b/>
      <w:bCs/>
      <w:sz w:val="32"/>
      <w:szCs w:val="32"/>
    </w:rPr>
  </w:style>
  <w:style w:type="character" w:styleId="1033" w:customStyle="1">
    <w:name w:val="标题 Char5"/>
    <w:link w:val="1032"/>
    <w:uiPriority w:val="0"/>
    <w:qFormat/>
    <w:rPr>
      <w:rFonts w:ascii="Cambria" w:hAnsi="Cambria" w:eastAsia="宋体" w:cs="Times New Roman"/>
      <w:b/>
      <w:bCs/>
      <w:sz w:val="32"/>
      <w:szCs w:val="32"/>
    </w:rPr>
  </w:style>
  <w:style w:type="paragraph" w:styleId="1034" w:customStyle="1">
    <w:name w:val="批注主题111"/>
    <w:basedOn w:val="987"/>
    <w:next w:val="987"/>
    <w:link w:val="1035"/>
    <w:uiPriority w:val="0"/>
    <w:qFormat/>
    <w:rPr>
      <w:b/>
      <w:bCs/>
    </w:rPr>
  </w:style>
  <w:style w:type="character" w:styleId="1035" w:customStyle="1">
    <w:name w:val="批注主题 Char"/>
    <w:link w:val="1034"/>
    <w:uiPriority w:val="99"/>
    <w:qFormat/>
    <w:rPr>
      <w:rFonts w:ascii="Times New Roman" w:hAnsi="Times New Roman" w:eastAsia="宋体" w:cs="Times New Roman"/>
      <w:b/>
      <w:bCs/>
      <w:szCs w:val="24"/>
    </w:rPr>
  </w:style>
  <w:style w:type="paragraph" w:styleId="1036" w:customStyle="1">
    <w:name w:val="正文首行缩进1"/>
    <w:basedOn w:val="781"/>
    <w:link w:val="1037"/>
    <w:uiPriority w:val="99"/>
    <w:qFormat/>
    <w:pPr>
      <w:ind w:firstLine="420"/>
      <w:spacing w:line="312" w:lineRule="auto"/>
    </w:pPr>
    <w:rPr>
      <w:rFonts w:ascii="Calibri" w:hAnsi="Calibri" w:eastAsia="宋体" w:cs="Times New Roman"/>
      <w:szCs w:val="22"/>
    </w:rPr>
  </w:style>
  <w:style w:type="character" w:styleId="1037" w:customStyle="1">
    <w:name w:val="正文首行缩进 Char"/>
    <w:link w:val="1036"/>
    <w:uiPriority w:val="99"/>
    <w:qFormat/>
    <w:rPr>
      <w:rFonts w:ascii="Times New Roman" w:hAnsi="Times New Roman" w:eastAsia="仿宋_GB2312" w:cs="Times New Roman"/>
      <w:sz w:val="28"/>
      <w:szCs w:val="24"/>
    </w:rPr>
  </w:style>
  <w:style w:type="paragraph" w:styleId="1038" w:customStyle="1">
    <w:name w:val="正文首行缩进 21"/>
    <w:basedOn w:val="994"/>
    <w:next w:val="781"/>
    <w:link w:val="1039"/>
    <w:uiPriority w:val="0"/>
    <w:qFormat/>
    <w:pPr>
      <w:ind w:firstLine="420"/>
    </w:pPr>
  </w:style>
  <w:style w:type="character" w:styleId="1039" w:customStyle="1">
    <w:name w:val="正文首行缩进 2 Char"/>
    <w:link w:val="1038"/>
    <w:uiPriority w:val="0"/>
    <w:qFormat/>
    <w:rPr>
      <w:rFonts w:ascii="Times New Roman" w:hAnsi="Times New Roman" w:eastAsia="宋体" w:cs="Times New Roman"/>
      <w:szCs w:val="24"/>
    </w:rPr>
  </w:style>
  <w:style w:type="table" w:styleId="1040" w:customStyle="1">
    <w:name w:val="网格型1"/>
    <w:basedOn w:val="975"/>
    <w:uiPriority w:val="0"/>
    <w:qFormat/>
    <w:pPr>
      <w:jc w:val="both"/>
      <w:widowControl w:val="off"/>
    </w:pPr>
    <w:rPr>
      <w:rFonts w:ascii="Times New Roman" w:hAnsi="Times New Roman" w:eastAsia="宋体" w:cs="Times New Roman"/>
    </w:rPr>
    <w:tblPr/>
  </w:style>
  <w:style w:type="character" w:styleId="1041" w:customStyle="1">
    <w:name w:val="要点1"/>
    <w:link w:val="781"/>
    <w:uiPriority w:val="0"/>
    <w:qFormat/>
    <w:rPr>
      <w:b/>
      <w:bCs/>
    </w:rPr>
  </w:style>
  <w:style w:type="character" w:styleId="1042" w:customStyle="1">
    <w:name w:val="页码111"/>
    <w:link w:val="781"/>
    <w:uiPriority w:val="0"/>
    <w:qFormat/>
  </w:style>
  <w:style w:type="character" w:styleId="1043" w:customStyle="1">
    <w:name w:val="已访问的超链接1"/>
    <w:link w:val="781"/>
    <w:uiPriority w:val="99"/>
    <w:qFormat/>
    <w:rPr>
      <w:color w:val="800080"/>
      <w:u w:val="single"/>
    </w:rPr>
  </w:style>
  <w:style w:type="character" w:styleId="1044" w:customStyle="1">
    <w:name w:val="强调1"/>
    <w:link w:val="781"/>
    <w:uiPriority w:val="0"/>
    <w:qFormat/>
    <w:rPr>
      <w:i/>
      <w:iCs/>
    </w:rPr>
  </w:style>
  <w:style w:type="character" w:styleId="1045" w:customStyle="1">
    <w:name w:val="超链接1"/>
    <w:link w:val="781"/>
    <w:uiPriority w:val="99"/>
    <w:qFormat/>
    <w:rPr>
      <w:color w:val="0000ff"/>
      <w:u w:val="single"/>
    </w:rPr>
  </w:style>
  <w:style w:type="character" w:styleId="1046" w:customStyle="1">
    <w:name w:val="批注引用11"/>
    <w:link w:val="781"/>
    <w:uiPriority w:val="0"/>
    <w:qFormat/>
    <w:rPr>
      <w:sz w:val="21"/>
      <w:szCs w:val="21"/>
    </w:rPr>
  </w:style>
  <w:style w:type="paragraph" w:styleId="1047" w:customStyle="1">
    <w:name w:val="标题 411"/>
    <w:basedOn w:val="781"/>
    <w:next w:val="781"/>
    <w:uiPriority w:val="9"/>
    <w:unhideWhenUsed/>
    <w:qFormat/>
    <w:pPr>
      <w:keepLines/>
      <w:keepNext/>
      <w:spacing w:before="320" w:after="200"/>
      <w:outlineLvl w:val="3"/>
    </w:pPr>
    <w:rPr>
      <w:rFonts w:ascii="Arial" w:hAnsi="Arial" w:eastAsia="Arial" w:cs="Arial"/>
      <w:b/>
      <w:bCs/>
      <w:sz w:val="26"/>
      <w:szCs w:val="26"/>
    </w:rPr>
  </w:style>
  <w:style w:type="paragraph" w:styleId="1048" w:customStyle="1">
    <w:name w:val="Char Char Char Char Char Char Char Char Char Char Char Char Char"/>
    <w:basedOn w:val="781"/>
    <w:next w:val="781"/>
    <w:uiPriority w:val="0"/>
    <w:qFormat/>
    <w:pPr>
      <w:spacing w:after="160" w:line="240" w:lineRule="exact"/>
      <w:widowControl/>
    </w:pPr>
    <w:rPr>
      <w:rFonts w:ascii="Verdana"/>
      <w:sz w:val="20"/>
    </w:rPr>
  </w:style>
  <w:style w:type="paragraph" w:styleId="1049" w:customStyle="1">
    <w:name w:val="列出段落"/>
    <w:basedOn w:val="781"/>
    <w:uiPriority w:val="0"/>
    <w:qFormat/>
    <w:pPr>
      <w:ind w:firstLine="420"/>
    </w:pPr>
  </w:style>
  <w:style w:type="character" w:styleId="1050" w:customStyle="1">
    <w:name w:val="纯文本 Char1"/>
    <w:link w:val="781"/>
    <w:uiPriority w:val="0"/>
    <w:qFormat/>
    <w:rPr>
      <w:rFonts w:ascii="宋体" w:hAnsi="Courier New"/>
      <w:sz w:val="21"/>
    </w:rPr>
  </w:style>
  <w:style w:type="paragraph" w:styleId="1051" w:customStyle="1">
    <w:name w:val="xl55"/>
    <w:basedOn w:val="7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52" w:customStyle="1">
    <w:name w:val="xl50"/>
    <w:basedOn w:val="78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3" w:customStyle="1">
    <w:name w:val="xl40"/>
    <w:basedOn w:val="78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4" w:customStyle="1">
    <w:name w:val="xl31"/>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5" w:customStyle="1">
    <w:name w:val="font10"/>
    <w:basedOn w:val="781"/>
    <w:uiPriority w:val="0"/>
    <w:qFormat/>
    <w:pPr>
      <w:jc w:val="left"/>
      <w:spacing w:before="100" w:beforeAutospacing="1" w:after="100" w:afterAutospacing="1"/>
      <w:widowControl/>
    </w:pPr>
    <w:rPr>
      <w:rFonts w:eastAsia="Arial Unicode MS"/>
      <w:sz w:val="18"/>
      <w:szCs w:val="18"/>
    </w:rPr>
  </w:style>
  <w:style w:type="paragraph" w:styleId="1056" w:customStyle="1">
    <w:name w:val="xl85"/>
    <w:basedOn w:val="7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57" w:customStyle="1">
    <w:name w:val="xl52"/>
    <w:basedOn w:val="78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58" w:customStyle="1">
    <w:name w:val="xl47"/>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59" w:customStyle="1">
    <w:name w:val="xl84"/>
    <w:basedOn w:val="7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0" w:customStyle="1">
    <w:name w:val="xl45"/>
    <w:basedOn w:val="781"/>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61" w:customStyle="1">
    <w:name w:val="xl67"/>
    <w:basedOn w:val="78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62" w:customStyle="1">
    <w:name w:val="Char Char Char Char Char Char Char Char Char Char Char Char Char3"/>
    <w:basedOn w:val="781"/>
    <w:uiPriority w:val="0"/>
    <w:qFormat/>
    <w:pPr>
      <w:jc w:val="left"/>
      <w:spacing w:after="160" w:line="240" w:lineRule="exact"/>
      <w:widowControl/>
    </w:pPr>
    <w:rPr>
      <w:rFonts w:ascii="Verdana" w:hAnsi="Verdana"/>
      <w:sz w:val="20"/>
      <w:szCs w:val="20"/>
      <w:lang w:eastAsia="en-US"/>
    </w:rPr>
  </w:style>
  <w:style w:type="paragraph" w:styleId="1063" w:customStyle="1">
    <w:name w:val="xl53"/>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64" w:customStyle="1">
    <w:name w:val="font12"/>
    <w:basedOn w:val="781"/>
    <w:uiPriority w:val="0"/>
    <w:qFormat/>
    <w:pPr>
      <w:jc w:val="left"/>
      <w:spacing w:before="100" w:beforeAutospacing="1" w:after="100" w:afterAutospacing="1"/>
      <w:widowControl/>
    </w:pPr>
    <w:rPr>
      <w:rFonts w:eastAsia="Arial Unicode MS"/>
      <w:color w:val="333333"/>
      <w:sz w:val="18"/>
      <w:szCs w:val="18"/>
    </w:rPr>
  </w:style>
  <w:style w:type="paragraph" w:styleId="1065" w:customStyle="1">
    <w:name w:val="font7"/>
    <w:basedOn w:val="781"/>
    <w:uiPriority w:val="0"/>
    <w:qFormat/>
    <w:pPr>
      <w:jc w:val="left"/>
      <w:spacing w:before="100" w:beforeAutospacing="1" w:after="100" w:afterAutospacing="1"/>
      <w:widowControl/>
    </w:pPr>
    <w:rPr>
      <w:rFonts w:eastAsia="Arial Unicode MS"/>
      <w:sz w:val="18"/>
      <w:szCs w:val="18"/>
    </w:rPr>
  </w:style>
  <w:style w:type="paragraph" w:styleId="1066" w:customStyle="1">
    <w:name w:val="xl86"/>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7" w:customStyle="1">
    <w:name w:val="xl29"/>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8" w:customStyle="1">
    <w:name w:val="xl56"/>
    <w:basedOn w:val="78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9" w:customStyle="1">
    <w:name w:val="xl81"/>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70" w:customStyle="1">
    <w:name w:val="xl43"/>
    <w:basedOn w:val="781"/>
    <w:uiPriority w:val="0"/>
    <w:qFormat/>
    <w:pPr>
      <w:jc w:val="left"/>
      <w:spacing w:before="100" w:beforeAutospacing="1" w:after="100" w:afterAutospacing="1"/>
      <w:widowControl/>
    </w:pPr>
    <w:rPr>
      <w:rFonts w:ascii="Arial Unicode MS" w:hAnsi="Arial Unicode MS" w:eastAsia="Arial Unicode MS"/>
      <w:sz w:val="24"/>
    </w:rPr>
  </w:style>
  <w:style w:type="paragraph" w:styleId="1071" w:customStyle="1">
    <w:name w:val="xl69"/>
    <w:basedOn w:val="7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2" w:customStyle="1">
    <w:name w:val="xl77"/>
    <w:basedOn w:val="7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73" w:customStyle="1">
    <w:name w:val="xl78"/>
    <w:basedOn w:val="78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74" w:customStyle="1">
    <w:name w:val="font6"/>
    <w:basedOn w:val="781"/>
    <w:uiPriority w:val="0"/>
    <w:qFormat/>
    <w:pPr>
      <w:jc w:val="left"/>
      <w:spacing w:before="100" w:beforeAutospacing="1" w:after="100" w:afterAutospacing="1"/>
      <w:widowControl/>
    </w:pPr>
    <w:rPr>
      <w:rFonts w:eastAsia="Arial Unicode MS"/>
      <w:sz w:val="18"/>
      <w:szCs w:val="18"/>
    </w:rPr>
  </w:style>
  <w:style w:type="paragraph" w:styleId="1075" w:customStyle="1">
    <w:name w:val="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76" w:customStyle="1">
    <w:name w:val="font13"/>
    <w:basedOn w:val="781"/>
    <w:uiPriority w:val="0"/>
    <w:qFormat/>
    <w:pPr>
      <w:jc w:val="left"/>
      <w:spacing w:before="100" w:beforeAutospacing="1" w:after="100" w:afterAutospacing="1"/>
      <w:widowControl/>
    </w:pPr>
    <w:rPr>
      <w:rFonts w:eastAsia="Arial Unicode MS"/>
      <w:b/>
      <w:bCs/>
      <w:sz w:val="18"/>
      <w:szCs w:val="18"/>
    </w:rPr>
  </w:style>
  <w:style w:type="paragraph" w:styleId="1077" w:customStyle="1">
    <w:name w:val="xl48"/>
    <w:basedOn w:val="781"/>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78" w:customStyle="1">
    <w:name w:val="xl59"/>
    <w:basedOn w:val="78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9" w:customStyle="1">
    <w:name w:val="xl28"/>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0" w:customStyle="1">
    <w:name w:val="xl62"/>
    <w:basedOn w:val="78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1" w:customStyle="1">
    <w:name w:val="Char"/>
    <w:basedOn w:val="781"/>
    <w:uiPriority w:val="0"/>
    <w:qFormat/>
    <w:pPr>
      <w:tabs>
        <w:tab w:val="left" w:pos="360" w:leader="none"/>
      </w:tabs>
    </w:pPr>
    <w:rPr>
      <w:sz w:val="24"/>
    </w:rPr>
  </w:style>
  <w:style w:type="paragraph" w:styleId="1082" w:customStyle="1">
    <w:name w:val="xl33"/>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83" w:customStyle="1">
    <w:name w:val="xl75"/>
    <w:basedOn w:val="781"/>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84" w:customStyle="1">
    <w:name w:val="xl74"/>
    <w:basedOn w:val="7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5" w:customStyle="1">
    <w:name w:val="font8"/>
    <w:basedOn w:val="781"/>
    <w:uiPriority w:val="0"/>
    <w:qFormat/>
    <w:pPr>
      <w:jc w:val="left"/>
      <w:spacing w:before="100" w:beforeAutospacing="1" w:after="100" w:afterAutospacing="1"/>
      <w:widowControl/>
    </w:pPr>
    <w:rPr>
      <w:rFonts w:eastAsia="Arial Unicode MS"/>
      <w:sz w:val="18"/>
      <w:szCs w:val="18"/>
    </w:rPr>
  </w:style>
  <w:style w:type="paragraph" w:styleId="1086" w:customStyle="1">
    <w:name w:val="xl63"/>
    <w:basedOn w:val="781"/>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87" w:customStyle="1">
    <w:name w:val="普通正文"/>
    <w:basedOn w:val="781"/>
    <w:uiPriority w:val="0"/>
    <w:qFormat/>
    <w:pPr>
      <w:ind w:firstLine="480"/>
      <w:jc w:val="left"/>
      <w:spacing w:before="120" w:after="120" w:line="360" w:lineRule="auto"/>
    </w:pPr>
    <w:rPr>
      <w:rFonts w:ascii="Arial" w:hAnsi="Arial"/>
      <w:sz w:val="24"/>
    </w:rPr>
  </w:style>
  <w:style w:type="paragraph" w:styleId="1088" w:customStyle="1">
    <w:name w:val="xl51"/>
    <w:basedOn w:val="781"/>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89" w:customStyle="1">
    <w:name w:val="xl68"/>
    <w:basedOn w:val="78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0" w:customStyle="1">
    <w:name w:val="xl60"/>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91" w:customStyle="1">
    <w:name w:val="xl44"/>
    <w:basedOn w:val="781"/>
    <w:uiPriority w:val="0"/>
    <w:qFormat/>
    <w:pPr>
      <w:jc w:val="right"/>
      <w:spacing w:before="100" w:beforeAutospacing="1" w:after="100" w:afterAutospacing="1"/>
      <w:widowControl/>
    </w:pPr>
    <w:rPr>
      <w:rFonts w:ascii="Arial Unicode MS" w:hAnsi="Arial Unicode MS" w:eastAsia="Arial Unicode MS"/>
      <w:sz w:val="24"/>
    </w:rPr>
  </w:style>
  <w:style w:type="paragraph" w:styleId="1092" w:customStyle="1">
    <w:name w:val="xl39"/>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3" w:customStyle="1">
    <w:name w:val="xl79"/>
    <w:basedOn w:val="781"/>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94" w:customStyle="1">
    <w:name w:val="xl46"/>
    <w:basedOn w:val="781"/>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95" w:customStyle="1">
    <w:name w:val="xl38"/>
    <w:basedOn w:val="7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96" w:customStyle="1">
    <w:name w:val="Char Char Char Char"/>
    <w:basedOn w:val="985"/>
    <w:uiPriority w:val="0"/>
    <w:qFormat/>
    <w:pPr>
      <w:spacing w:line="360" w:lineRule="auto"/>
    </w:pPr>
    <w:rPr>
      <w:rFonts w:ascii="Tahoma" w:hAnsi="Tahoma"/>
      <w:sz w:val="24"/>
    </w:rPr>
  </w:style>
  <w:style w:type="paragraph" w:styleId="1097" w:customStyle="1">
    <w:name w:val="xl71"/>
    <w:basedOn w:val="78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8" w:customStyle="1">
    <w:name w:val="xl57"/>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99" w:customStyle="1">
    <w:name w:val="Char2"/>
    <w:basedOn w:val="985"/>
    <w:uiPriority w:val="0"/>
    <w:qFormat/>
    <w:pPr>
      <w:spacing w:line="360" w:lineRule="auto"/>
    </w:pPr>
    <w:rPr>
      <w:rFonts w:ascii="Tahoma" w:hAnsi="Tahoma"/>
      <w:sz w:val="24"/>
    </w:rPr>
  </w:style>
  <w:style w:type="paragraph" w:styleId="1100" w:customStyle="1">
    <w:name w:val="xl32"/>
    <w:basedOn w:val="7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1" w:customStyle="1">
    <w:name w:val="font9"/>
    <w:basedOn w:val="781"/>
    <w:uiPriority w:val="0"/>
    <w:qFormat/>
    <w:pPr>
      <w:jc w:val="left"/>
      <w:spacing w:before="100" w:beforeAutospacing="1" w:after="100" w:afterAutospacing="1"/>
      <w:widowControl/>
    </w:pPr>
    <w:rPr>
      <w:rFonts w:eastAsia="Arial Unicode MS"/>
      <w:b/>
      <w:bCs/>
      <w:color w:val="000000"/>
      <w:sz w:val="18"/>
      <w:szCs w:val="18"/>
    </w:rPr>
  </w:style>
  <w:style w:type="paragraph" w:styleId="1102" w:customStyle="1">
    <w:name w:val="xl54"/>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03"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104" w:customStyle="1">
    <w:name w:val="xl72"/>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5" w:customStyle="1">
    <w:name w:val="xl37"/>
    <w:basedOn w:val="781"/>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06" w:customStyle="1">
    <w:name w:val="font11"/>
    <w:basedOn w:val="781"/>
    <w:uiPriority w:val="0"/>
    <w:qFormat/>
    <w:pPr>
      <w:jc w:val="left"/>
      <w:spacing w:before="100" w:beforeAutospacing="1" w:after="100" w:afterAutospacing="1"/>
      <w:widowControl/>
    </w:pPr>
    <w:rPr>
      <w:rFonts w:hint="eastAsia" w:ascii="宋体" w:hAnsi="宋体"/>
      <w:color w:val="333333"/>
      <w:sz w:val="18"/>
      <w:szCs w:val="18"/>
    </w:rPr>
  </w:style>
  <w:style w:type="paragraph" w:styleId="1107" w:customStyle="1">
    <w:name w:val="xl42"/>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108" w:customStyle="1">
    <w:name w:val="xl73"/>
    <w:basedOn w:val="78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09" w:customStyle="1">
    <w:name w:val="xl80"/>
    <w:basedOn w:val="781"/>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10" w:customStyle="1">
    <w:name w:val="xl36"/>
    <w:basedOn w:val="781"/>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1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12" w:customStyle="1">
    <w:name w:val="xl35"/>
    <w:basedOn w:val="781"/>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13" w:customStyle="1">
    <w:name w:val="xl64"/>
    <w:basedOn w:val="78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114" w:customStyle="1">
    <w:name w:val="xl66"/>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5" w:customStyle="1">
    <w:name w:val="xl41"/>
    <w:basedOn w:val="78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6" w:customStyle="1">
    <w:name w:val="xl30"/>
    <w:basedOn w:val="781"/>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117" w:customStyle="1">
    <w:name w:val="xl34"/>
    <w:basedOn w:val="781"/>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18" w:customStyle="1">
    <w:name w:val="xl58"/>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19" w:customStyle="1">
    <w:name w:val="xl70"/>
    <w:basedOn w:val="7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20" w:customStyle="1">
    <w:name w:val="font5"/>
    <w:basedOn w:val="781"/>
    <w:uiPriority w:val="0"/>
    <w:qFormat/>
    <w:pPr>
      <w:jc w:val="left"/>
      <w:spacing w:before="100" w:beforeAutospacing="1" w:after="100" w:afterAutospacing="1"/>
      <w:widowControl/>
    </w:pPr>
    <w:rPr>
      <w:rFonts w:hint="eastAsia" w:ascii="宋体" w:hAnsi="宋体"/>
      <w:sz w:val="18"/>
      <w:szCs w:val="18"/>
    </w:rPr>
  </w:style>
  <w:style w:type="paragraph" w:styleId="1121" w:customStyle="1">
    <w:name w:val="默认段落字体 Para Char Char Char Char Char Char Char Char Char1 Char Char Char Char Char Char Char"/>
    <w:basedOn w:val="985"/>
    <w:uiPriority w:val="0"/>
    <w:qFormat/>
    <w:rPr>
      <w:rFonts w:ascii="Tahoma" w:hAnsi="Tahoma"/>
      <w:sz w:val="24"/>
    </w:rPr>
  </w:style>
  <w:style w:type="paragraph" w:styleId="1122" w:customStyle="1">
    <w:name w:val="xl83"/>
    <w:basedOn w:val="78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23" w:customStyle="1">
    <w:name w:val="xl61"/>
    <w:basedOn w:val="78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24" w:customStyle="1">
    <w:name w:val="xl76"/>
    <w:basedOn w:val="78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25" w:customStyle="1">
    <w:name w:val="xl65"/>
    <w:basedOn w:val="781"/>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26" w:customStyle="1">
    <w:name w:val="xl49"/>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27" w:customStyle="1">
    <w:name w:val="xl82"/>
    <w:basedOn w:val="78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128" w:customStyle="1">
    <w:name w:val="纯文本1"/>
    <w:basedOn w:val="781"/>
    <w:uiPriority w:val="0"/>
    <w:qFormat/>
    <w:rPr>
      <w:rFonts w:ascii="宋体" w:hAnsi="Courier New" w:eastAsia="楷体_GB2312"/>
      <w:sz w:val="26"/>
      <w:szCs w:val="20"/>
    </w:rPr>
  </w:style>
  <w:style w:type="character" w:styleId="1129" w:customStyle="1">
    <w:name w:val="Plain Text Char Char"/>
    <w:link w:val="1130"/>
    <w:uiPriority w:val="0"/>
    <w:qFormat/>
    <w:rPr>
      <w:rFonts w:ascii="宋体" w:hAnsi="Courier New"/>
    </w:rPr>
  </w:style>
  <w:style w:type="paragraph" w:styleId="1130" w:customStyle="1">
    <w:name w:val="纯文本12"/>
    <w:basedOn w:val="781"/>
    <w:link w:val="1129"/>
    <w:uiPriority w:val="0"/>
    <w:qFormat/>
    <w:pPr>
      <w:spacing w:line="360" w:lineRule="auto"/>
    </w:pPr>
    <w:rPr>
      <w:rFonts w:ascii="宋体" w:hAnsi="Courier New" w:eastAsia="宋体" w:cs="Times New Roman"/>
      <w:szCs w:val="22"/>
    </w:rPr>
  </w:style>
  <w:style w:type="paragraph" w:styleId="1131" w:customStyle="1">
    <w:name w:val="p25"/>
    <w:basedOn w:val="781"/>
    <w:uiPriority w:val="0"/>
    <w:qFormat/>
    <w:pPr>
      <w:jc w:val="left"/>
      <w:spacing w:line="440" w:lineRule="exact"/>
      <w:widowControl/>
    </w:pPr>
    <w:rPr>
      <w:rFonts w:ascii="宋体" w:hAnsi="Calibri" w:cs="宋体"/>
      <w:sz w:val="26"/>
      <w:szCs w:val="26"/>
    </w:rPr>
  </w:style>
  <w:style w:type="paragraph" w:styleId="1132" w:customStyle="1">
    <w:name w:val="正文1"/>
    <w:uiPriority w:val="0"/>
    <w:qFormat/>
    <w:pPr>
      <w:jc w:val="both"/>
    </w:pPr>
    <w:rPr>
      <w:rFonts w:hint="default" w:ascii="Calibri" w:hAnsi="Calibri" w:eastAsia="宋体" w:cs="Calibri"/>
      <w:sz w:val="21"/>
      <w:szCs w:val="21"/>
      <w:lang w:val="en-US" w:eastAsia="zh-CN" w:bidi="ar-SA"/>
    </w:rPr>
  </w:style>
  <w:style w:type="paragraph" w:styleId="1133" w:customStyle="1">
    <w:name w:val="4"/>
    <w:basedOn w:val="781"/>
    <w:next w:val="1022"/>
    <w:uiPriority w:val="0"/>
    <w:qFormat/>
    <w:pPr>
      <w:ind w:firstLine="420"/>
      <w:spacing w:line="360" w:lineRule="auto"/>
    </w:pPr>
    <w:rPr>
      <w:color w:val="ff0000"/>
      <w:sz w:val="24"/>
    </w:rPr>
  </w:style>
  <w:style w:type="character" w:styleId="1134" w:customStyle="1">
    <w:name w:val="2级标题 Char"/>
    <w:link w:val="1135"/>
    <w:uiPriority w:val="0"/>
    <w:qFormat/>
    <w:rPr>
      <w:rFonts w:ascii="黑体" w:hAnsi="黑体" w:eastAsia="黑体"/>
      <w:sz w:val="32"/>
      <w:szCs w:val="36"/>
      <w:lang w:eastAsia="en-US" w:bidi="en-US"/>
    </w:rPr>
  </w:style>
  <w:style w:type="paragraph" w:styleId="1135" w:customStyle="1">
    <w:name w:val="2级标题"/>
    <w:basedOn w:val="1049"/>
    <w:link w:val="1134"/>
    <w:uiPriority w:val="0"/>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136" w:customStyle="1">
    <w:name w:val="纯文本 字符1"/>
    <w:link w:val="781"/>
    <w:uiPriority w:val="0"/>
    <w:qFormat/>
    <w:rPr>
      <w:rFonts w:ascii="宋体" w:hAnsi="Courier New" w:eastAsia="宋体"/>
      <w:sz w:val="21"/>
      <w:szCs w:val="21"/>
      <w:lang w:val="en-US" w:eastAsia="zh-CN" w:bidi="ar-SA"/>
    </w:rPr>
  </w:style>
  <w:style w:type="character" w:styleId="1137" w:customStyle="1">
    <w:name w:val="不明显强调1"/>
    <w:link w:val="781"/>
    <w:uiPriority w:val="0"/>
    <w:qFormat/>
    <w:rPr>
      <w:i/>
      <w:color w:val="000000"/>
      <w:sz w:val="21"/>
    </w:rPr>
  </w:style>
  <w:style w:type="paragraph" w:styleId="1138" w:customStyle="1">
    <w:name w:val="正文_2"/>
    <w:uiPriority w:val="0"/>
    <w:qFormat/>
    <w:pPr>
      <w:jc w:val="both"/>
      <w:widowControl w:val="off"/>
    </w:pPr>
    <w:rPr>
      <w:rFonts w:hint="default" w:ascii="Calibri" w:hAnsi="Calibri" w:eastAsia="宋体" w:cs="Calibri"/>
      <w:color w:val="000000"/>
      <w:sz w:val="21"/>
      <w:szCs w:val="22"/>
      <w:lang w:val="en-US" w:eastAsia="zh-CN" w:bidi="ar-SA"/>
    </w:rPr>
  </w:style>
  <w:style w:type="paragraph" w:styleId="1139" w:customStyle="1">
    <w:name w:val="Char Char Char Char Char Char Char Char Char Char Char Char Char1"/>
    <w:basedOn w:val="781"/>
    <w:uiPriority w:val="0"/>
    <w:qFormat/>
    <w:pPr>
      <w:jc w:val="left"/>
      <w:spacing w:after="160" w:line="240" w:lineRule="exact"/>
      <w:widowControl/>
    </w:pPr>
    <w:rPr>
      <w:rFonts w:ascii="Verdana" w:hAnsi="Verdana"/>
      <w:sz w:val="20"/>
      <w:szCs w:val="20"/>
      <w:lang w:eastAsia="en-US"/>
    </w:rPr>
  </w:style>
  <w:style w:type="character" w:styleId="1140" w:customStyle="1">
    <w:name w:val="无"/>
    <w:link w:val="781"/>
    <w:uiPriority w:val="0"/>
    <w:qFormat/>
  </w:style>
  <w:style w:type="paragraph" w:styleId="1141" w:customStyle="1">
    <w:name w:val="正文_3_0"/>
    <w:next w:val="781"/>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143" w:customStyle="1">
    <w:name w:val="grame"/>
    <w:link w:val="781"/>
    <w:uiPriority w:val="0"/>
    <w:qFormat/>
  </w:style>
  <w:style w:type="paragraph" w:styleId="1144" w:customStyle="1">
    <w:name w:val="首行缩进"/>
    <w:basedOn w:val="781"/>
    <w:uiPriority w:val="99"/>
    <w:qFormat/>
    <w:pPr>
      <w:ind w:firstLine="480"/>
    </w:pPr>
    <w:rPr>
      <w:rFonts w:ascii="Calibri" w:hAnsi="Calibri" w:eastAsia="宋体" w:cs="Times New Roman"/>
      <w:szCs w:val="22"/>
      <w:lang w:val="zh-CN"/>
    </w:rPr>
  </w:style>
  <w:style w:type="paragraph" w:styleId="1145" w:customStyle="1">
    <w:name w:val="正文 A"/>
    <w:next w:val="1132"/>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1146" w:customStyle="1">
    <w:name w:val="无间隔1"/>
    <w:uiPriority w:val="0"/>
    <w:qFormat/>
    <w:pPr>
      <w:widowControl w:val="off"/>
    </w:pPr>
    <w:rPr>
      <w:rFonts w:hint="default" w:ascii="Times New Roman" w:hAnsi="Times New Roman" w:eastAsia="Calibri" w:cs="Times New Roman"/>
      <w:sz w:val="22"/>
      <w:szCs w:val="22"/>
      <w:lang w:val="en-US" w:eastAsia="en-US" w:bidi="ar-SA"/>
    </w:rPr>
  </w:style>
  <w:style w:type="paragraph" w:styleId="1147" w:customStyle="1">
    <w:name w:val="段"/>
    <w:next w:val="781"/>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148" w:customStyle="1">
    <w:name w:val="Table Paragraph"/>
    <w:basedOn w:val="781"/>
    <w:uiPriority w:val="1"/>
    <w:qFormat/>
    <w:pPr>
      <w:jc w:val="left"/>
    </w:pPr>
    <w:rPr>
      <w:rFonts w:ascii="宋体" w:hAnsi="宋体" w:cs="宋体"/>
      <w:sz w:val="22"/>
      <w:lang w:val="zh-CN" w:bidi="zh-CN"/>
    </w:rPr>
  </w:style>
  <w:style w:type="character" w:styleId="1149" w:customStyle="1">
    <w:name w:val="批注框文本 Char1"/>
    <w:link w:val="781"/>
    <w:uiPriority w:val="0"/>
    <w:qFormat/>
    <w:rPr>
      <w:rFonts w:ascii="Calibri" w:hAnsi="Calibri" w:eastAsia="宋体" w:cs="Times New Roman"/>
      <w:sz w:val="18"/>
      <w:szCs w:val="18"/>
    </w:rPr>
  </w:style>
  <w:style w:type="paragraph" w:styleId="1150" w:customStyle="1">
    <w:name w:val="纯文本11"/>
    <w:basedOn w:val="781"/>
    <w:next w:val="781"/>
    <w:uiPriority w:val="0"/>
    <w:qFormat/>
    <w:rPr>
      <w:rFonts w:ascii="宋体" w:hAnsi="Courier New"/>
      <w:szCs w:val="20"/>
    </w:rPr>
  </w:style>
  <w:style w:type="paragraph" w:styleId="1151" w:customStyle="1">
    <w:name w:val="标题 11"/>
    <w:next w:val="1145"/>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lang w:val="en-US" w:eastAsia="zh-CN" w:bidi="ar-SA"/>
    </w:rPr>
  </w:style>
  <w:style w:type="character" w:styleId="1152" w:customStyle="1">
    <w:name w:val="样式 Char"/>
    <w:link w:val="1153"/>
    <w:uiPriority w:val="0"/>
    <w:qFormat/>
    <w:rPr>
      <w:rFonts w:ascii="宋体" w:hAnsi="宋体" w:cs="宋体"/>
      <w:sz w:val="24"/>
      <w:szCs w:val="24"/>
    </w:rPr>
  </w:style>
  <w:style w:type="paragraph" w:styleId="1153" w:customStyle="1">
    <w:name w:val="样式"/>
    <w:link w:val="1152"/>
    <w:uiPriority w:val="0"/>
    <w:qFormat/>
    <w:pPr>
      <w:widowControl w:val="off"/>
    </w:pPr>
    <w:rPr>
      <w:rFonts w:hint="default" w:ascii="宋体" w:hAnsi="宋体" w:eastAsia="宋体" w:cs="宋体"/>
      <w:sz w:val="24"/>
      <w:szCs w:val="24"/>
      <w:lang w:val="en-US" w:eastAsia="zh-CN" w:bidi="ar-SA"/>
    </w:rPr>
  </w:style>
  <w:style w:type="paragraph" w:styleId="115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55" w:customStyle="1">
    <w:name w:val="标题 6 Char"/>
    <w:link w:val="781"/>
    <w:uiPriority w:val="9"/>
    <w:semiHidden/>
    <w:qFormat/>
    <w:rPr>
      <w:rFonts w:ascii="Cambria" w:hAnsi="Cambria" w:eastAsia="宋体" w:cs="Times New Roman"/>
      <w:b/>
      <w:bCs/>
      <w:sz w:val="24"/>
      <w:szCs w:val="24"/>
    </w:rPr>
  </w:style>
  <w:style w:type="character" w:styleId="1156" w:customStyle="1">
    <w:name w:val="标题 8 Char"/>
    <w:link w:val="781"/>
    <w:uiPriority w:val="9"/>
    <w:semiHidden/>
    <w:qFormat/>
    <w:rPr>
      <w:rFonts w:ascii="Cambria" w:hAnsi="Cambria" w:eastAsia="宋体" w:cs="Times New Roman"/>
      <w:sz w:val="24"/>
      <w:szCs w:val="24"/>
    </w:rPr>
  </w:style>
  <w:style w:type="character" w:styleId="1157" w:customStyle="1">
    <w:name w:val="标题 9 Char"/>
    <w:link w:val="781"/>
    <w:uiPriority w:val="9"/>
    <w:semiHidden/>
    <w:qFormat/>
    <w:rPr>
      <w:rFonts w:ascii="Cambria" w:hAnsi="Cambria" w:eastAsia="宋体" w:cs="Times New Roman"/>
      <w:szCs w:val="21"/>
    </w:rPr>
  </w:style>
  <w:style w:type="character" w:styleId="1158" w:customStyle="1">
    <w:name w:val="正文文本 Char4"/>
    <w:link w:val="781"/>
    <w:uiPriority w:val="0"/>
    <w:qFormat/>
    <w:rPr>
      <w:rFonts w:eastAsia="宋体"/>
      <w:sz w:val="21"/>
      <w:szCs w:val="22"/>
      <w:lang w:val="en-US" w:eastAsia="zh-CN" w:bidi="ar-SA"/>
    </w:rPr>
  </w:style>
  <w:style w:type="character" w:styleId="1159" w:customStyle="1">
    <w:name w:val="标题 1 Char4"/>
    <w:link w:val="781"/>
    <w:uiPriority w:val="0"/>
    <w:qFormat/>
    <w:rPr>
      <w:rFonts w:eastAsia="黑体"/>
      <w:b/>
      <w:bCs/>
      <w:sz w:val="32"/>
      <w:szCs w:val="44"/>
    </w:rPr>
  </w:style>
  <w:style w:type="character" w:styleId="1160" w:customStyle="1">
    <w:name w:val="标题 2 Char4"/>
    <w:link w:val="781"/>
    <w:uiPriority w:val="9"/>
    <w:qFormat/>
    <w:rPr>
      <w:rFonts w:ascii="Arial" w:hAnsi="Arial" w:eastAsia="黑体"/>
      <w:b/>
      <w:bCs/>
      <w:sz w:val="21"/>
      <w:szCs w:val="32"/>
    </w:rPr>
  </w:style>
  <w:style w:type="character" w:styleId="1161" w:customStyle="1">
    <w:name w:val="标题 3 Char4"/>
    <w:link w:val="781"/>
    <w:uiPriority w:val="0"/>
    <w:qFormat/>
    <w:rPr>
      <w:rFonts w:eastAsia="黑体"/>
      <w:b/>
      <w:bCs/>
      <w:sz w:val="21"/>
      <w:szCs w:val="32"/>
    </w:rPr>
  </w:style>
  <w:style w:type="character" w:styleId="1162" w:customStyle="1">
    <w:name w:val="标题 4 Char3"/>
    <w:link w:val="781"/>
    <w:uiPriority w:val="0"/>
    <w:qFormat/>
    <w:rPr>
      <w:rFonts w:ascii="Arial" w:hAnsi="Arial"/>
      <w:b/>
      <w:bCs/>
      <w:sz w:val="21"/>
      <w:szCs w:val="28"/>
    </w:rPr>
  </w:style>
  <w:style w:type="character" w:styleId="1163" w:customStyle="1">
    <w:name w:val="标题 5 Char3"/>
    <w:link w:val="781"/>
    <w:uiPriority w:val="0"/>
    <w:qFormat/>
    <w:rPr>
      <w:b/>
      <w:bCs/>
      <w:sz w:val="28"/>
      <w:szCs w:val="28"/>
    </w:rPr>
  </w:style>
  <w:style w:type="character" w:styleId="1164" w:customStyle="1">
    <w:name w:val="标题 7 Char3"/>
    <w:link w:val="781"/>
    <w:uiPriority w:val="0"/>
    <w:qFormat/>
    <w:rPr>
      <w:rFonts w:ascii="Calibri" w:hAnsi="Calibri"/>
      <w:b/>
      <w:bCs/>
      <w:sz w:val="24"/>
      <w:szCs w:val="24"/>
    </w:rPr>
  </w:style>
  <w:style w:type="character" w:styleId="1165" w:customStyle="1">
    <w:name w:val="文档结构图 Char5"/>
    <w:link w:val="781"/>
    <w:uiPriority w:val="0"/>
    <w:qFormat/>
    <w:rPr>
      <w:sz w:val="21"/>
      <w:szCs w:val="24"/>
      <w:shd w:val="clear" w:color="auto" w:fill="000080"/>
    </w:rPr>
  </w:style>
  <w:style w:type="character" w:styleId="1166" w:customStyle="1">
    <w:name w:val="批注文字 Char3"/>
    <w:link w:val="781"/>
    <w:uiPriority w:val="0"/>
    <w:qFormat/>
    <w:rPr>
      <w:sz w:val="21"/>
      <w:szCs w:val="24"/>
    </w:rPr>
  </w:style>
  <w:style w:type="character" w:styleId="1167" w:customStyle="1">
    <w:name w:val="正文文本 3 Char3"/>
    <w:link w:val="781"/>
    <w:uiPriority w:val="0"/>
    <w:qFormat/>
    <w:rPr>
      <w:rFonts w:ascii="宋体"/>
      <w:sz w:val="24"/>
    </w:rPr>
  </w:style>
  <w:style w:type="character" w:styleId="1168" w:customStyle="1">
    <w:name w:val="正文文本缩进 Char3"/>
    <w:link w:val="781"/>
    <w:uiPriority w:val="0"/>
    <w:qFormat/>
    <w:rPr>
      <w:rFonts w:ascii="宋体" w:hAnsi="宋体"/>
      <w:sz w:val="21"/>
    </w:rPr>
  </w:style>
  <w:style w:type="character" w:styleId="1169" w:customStyle="1">
    <w:name w:val="纯文本 Char4"/>
    <w:link w:val="781"/>
    <w:uiPriority w:val="0"/>
    <w:qFormat/>
    <w:rPr>
      <w:rFonts w:ascii="宋体" w:hAnsi="Courier New"/>
      <w:sz w:val="21"/>
      <w:szCs w:val="24"/>
    </w:rPr>
  </w:style>
  <w:style w:type="character" w:styleId="1170" w:customStyle="1">
    <w:name w:val="日期 Char5"/>
    <w:link w:val="781"/>
    <w:uiPriority w:val="0"/>
    <w:qFormat/>
    <w:rPr>
      <w:sz w:val="21"/>
      <w:szCs w:val="24"/>
    </w:rPr>
  </w:style>
  <w:style w:type="character" w:styleId="1171" w:customStyle="1">
    <w:name w:val="正文文本缩进 2 Char3"/>
    <w:link w:val="781"/>
    <w:uiPriority w:val="0"/>
    <w:qFormat/>
    <w:rPr>
      <w:sz w:val="21"/>
      <w:szCs w:val="24"/>
    </w:rPr>
  </w:style>
  <w:style w:type="character" w:styleId="1172" w:customStyle="1">
    <w:name w:val="批注框文本 Char4"/>
    <w:link w:val="781"/>
    <w:uiPriority w:val="0"/>
    <w:qFormat/>
    <w:rPr>
      <w:sz w:val="18"/>
      <w:szCs w:val="18"/>
    </w:rPr>
  </w:style>
  <w:style w:type="character" w:styleId="1173" w:customStyle="1">
    <w:name w:val="页脚 Char2"/>
    <w:link w:val="781"/>
    <w:uiPriority w:val="0"/>
    <w:qFormat/>
    <w:rPr>
      <w:sz w:val="18"/>
      <w:szCs w:val="18"/>
    </w:rPr>
  </w:style>
  <w:style w:type="character" w:styleId="1174" w:customStyle="1">
    <w:name w:val="页眉 Char2"/>
    <w:link w:val="781"/>
    <w:uiPriority w:val="0"/>
    <w:qFormat/>
    <w:rPr>
      <w:sz w:val="18"/>
      <w:szCs w:val="18"/>
    </w:rPr>
  </w:style>
  <w:style w:type="character" w:styleId="1175" w:customStyle="1">
    <w:name w:val="副标题 Char"/>
    <w:link w:val="781"/>
    <w:uiPriority w:val="11"/>
    <w:qFormat/>
    <w:rPr>
      <w:rFonts w:ascii="Cambria" w:hAnsi="Cambria" w:eastAsia="宋体" w:cs="Times New Roman"/>
      <w:b/>
      <w:bCs/>
      <w:sz w:val="32"/>
      <w:szCs w:val="32"/>
    </w:rPr>
  </w:style>
  <w:style w:type="character" w:styleId="1176" w:customStyle="1">
    <w:name w:val="脚注文本 Char"/>
    <w:link w:val="781"/>
    <w:uiPriority w:val="99"/>
    <w:semiHidden/>
    <w:qFormat/>
    <w:rPr>
      <w:rFonts w:ascii="Times New Roman" w:hAnsi="Times New Roman" w:eastAsia="宋体" w:cs="Times New Roman"/>
      <w:sz w:val="18"/>
      <w:szCs w:val="18"/>
    </w:rPr>
  </w:style>
  <w:style w:type="character" w:styleId="1177" w:customStyle="1">
    <w:name w:val="正文文本缩进 3 Char3"/>
    <w:link w:val="781"/>
    <w:uiPriority w:val="0"/>
    <w:qFormat/>
    <w:rPr>
      <w:sz w:val="16"/>
      <w:szCs w:val="16"/>
    </w:rPr>
  </w:style>
  <w:style w:type="character" w:styleId="1178" w:customStyle="1">
    <w:name w:val="标题 Char"/>
    <w:link w:val="781"/>
    <w:uiPriority w:val="10"/>
    <w:qFormat/>
    <w:rPr>
      <w:rFonts w:ascii="Cambria" w:hAnsi="Cambria" w:eastAsia="宋体" w:cs="Times New Roman"/>
      <w:b/>
      <w:bCs/>
      <w:sz w:val="32"/>
      <w:szCs w:val="32"/>
    </w:rPr>
  </w:style>
  <w:style w:type="character" w:styleId="1179" w:customStyle="1">
    <w:name w:val="批注主题 Char5"/>
    <w:link w:val="781"/>
    <w:uiPriority w:val="0"/>
    <w:qFormat/>
    <w:rPr>
      <w:b/>
      <w:bCs/>
      <w:sz w:val="21"/>
      <w:szCs w:val="24"/>
    </w:rPr>
  </w:style>
  <w:style w:type="character" w:styleId="1180" w:customStyle="1">
    <w:name w:val="标题 3 Char1"/>
    <w:link w:val="781"/>
    <w:uiPriority w:val="0"/>
    <w:qFormat/>
    <w:rPr>
      <w:rFonts w:ascii="Calibri" w:hAnsi="Calibri" w:eastAsia="宋体" w:cs="Arial"/>
      <w:b/>
      <w:sz w:val="32"/>
      <w:szCs w:val="20"/>
    </w:rPr>
  </w:style>
  <w:style w:type="character" w:styleId="1181" w:customStyle="1">
    <w:name w:val="文档结构图 Char2"/>
    <w:link w:val="781"/>
    <w:uiPriority w:val="0"/>
    <w:qFormat/>
    <w:rPr>
      <w:sz w:val="21"/>
      <w:szCs w:val="24"/>
      <w:shd w:val="clear" w:color="auto" w:fill="000080"/>
    </w:rPr>
  </w:style>
  <w:style w:type="character" w:styleId="1182" w:customStyle="1">
    <w:name w:val="Date Char"/>
    <w:link w:val="781"/>
    <w:uiPriority w:val="0"/>
    <w:qFormat/>
    <w:rPr>
      <w:rFonts w:eastAsia="宋体"/>
      <w:sz w:val="21"/>
      <w:szCs w:val="24"/>
      <w:lang w:val="en-US" w:eastAsia="zh-CN" w:bidi="ar-SA"/>
    </w:rPr>
  </w:style>
  <w:style w:type="character" w:styleId="1183" w:customStyle="1">
    <w:name w:val="副标题 Char1"/>
    <w:link w:val="781"/>
    <w:uiPriority w:val="11"/>
    <w:qFormat/>
    <w:rPr>
      <w:rFonts w:ascii="Cambria" w:hAnsi="Cambria" w:cs="Times New Roman"/>
      <w:b/>
      <w:bCs/>
      <w:sz w:val="32"/>
      <w:szCs w:val="32"/>
    </w:rPr>
  </w:style>
  <w:style w:type="character" w:styleId="1184" w:customStyle="1">
    <w:name w:val="Heading 3 Char1"/>
    <w:link w:val="781"/>
    <w:uiPriority w:val="0"/>
    <w:qFormat/>
    <w:rPr>
      <w:rFonts w:eastAsia="宋体"/>
      <w:b/>
      <w:bCs/>
      <w:sz w:val="24"/>
      <w:szCs w:val="32"/>
      <w:lang w:val="en-US" w:eastAsia="zh-CN" w:bidi="ar-SA"/>
    </w:rPr>
  </w:style>
  <w:style w:type="character" w:styleId="1185" w:customStyle="1">
    <w:name w:val="标题 6 Char1"/>
    <w:link w:val="781"/>
    <w:uiPriority w:val="0"/>
    <w:qFormat/>
    <w:rPr>
      <w:rFonts w:ascii="Cambria" w:hAnsi="Cambria"/>
      <w:b/>
      <w:bCs/>
      <w:sz w:val="24"/>
      <w:szCs w:val="24"/>
    </w:rPr>
  </w:style>
  <w:style w:type="character" w:styleId="1186" w:customStyle="1">
    <w:name w:val="日期 Char3"/>
    <w:link w:val="781"/>
    <w:uiPriority w:val="0"/>
    <w:qFormat/>
    <w:rPr>
      <w:sz w:val="21"/>
      <w:szCs w:val="24"/>
      <w:lang w:bidi="ar-SA"/>
    </w:rPr>
  </w:style>
  <w:style w:type="character" w:styleId="1187" w:customStyle="1">
    <w:name w:val="文档结构图 Char3"/>
    <w:link w:val="781"/>
    <w:uiPriority w:val="0"/>
    <w:qFormat/>
    <w:rPr>
      <w:sz w:val="21"/>
      <w:szCs w:val="24"/>
      <w:shd w:val="clear" w:color="auto" w:fill="000080"/>
      <w:lang w:bidi="ar-SA"/>
    </w:rPr>
  </w:style>
  <w:style w:type="character" w:styleId="1188" w:customStyle="1">
    <w:name w:val="Comment Subject Char"/>
    <w:link w:val="781"/>
    <w:uiPriority w:val="0"/>
    <w:qFormat/>
    <w:rPr>
      <w:b/>
      <w:sz w:val="24"/>
      <w:lang w:bidi="ar-SA"/>
    </w:rPr>
  </w:style>
  <w:style w:type="character" w:styleId="1189" w:customStyle="1">
    <w:name w:val="Char Char20"/>
    <w:link w:val="781"/>
    <w:uiPriority w:val="0"/>
    <w:qFormat/>
    <w:rPr>
      <w:rFonts w:ascii="Times New Roman" w:hAnsi="Times New Roman" w:eastAsia="宋体" w:cs="Times New Roman"/>
      <w:b/>
      <w:bCs/>
      <w:sz w:val="24"/>
      <w:szCs w:val="32"/>
    </w:rPr>
  </w:style>
  <w:style w:type="character" w:styleId="1190" w:customStyle="1">
    <w:name w:val="Comment Text Char"/>
    <w:link w:val="781"/>
    <w:uiPriority w:val="0"/>
    <w:qFormat/>
    <w:rPr>
      <w:rFonts w:cs="Times New Roman"/>
      <w:sz w:val="24"/>
      <w:szCs w:val="24"/>
    </w:rPr>
  </w:style>
  <w:style w:type="character" w:styleId="1191" w:customStyle="1">
    <w:name w:val="Balloon Text Char"/>
    <w:link w:val="781"/>
    <w:uiPriority w:val="0"/>
    <w:qFormat/>
    <w:rPr>
      <w:sz w:val="18"/>
      <w:lang w:bidi="ar-SA"/>
    </w:rPr>
  </w:style>
  <w:style w:type="character" w:styleId="1192" w:customStyle="1">
    <w:name w:val="引用 Char1"/>
    <w:link w:val="781"/>
    <w:uiPriority w:val="29"/>
    <w:qFormat/>
    <w:rPr>
      <w:rFonts w:ascii="Times New Roman" w:hAnsi="Times New Roman" w:eastAsia="宋体" w:cs="Times New Roman"/>
      <w:i/>
      <w:iCs/>
      <w:color w:val="000000"/>
      <w:szCs w:val="24"/>
    </w:rPr>
  </w:style>
  <w:style w:type="character" w:styleId="1193" w:customStyle="1">
    <w:name w:val="apple-converted-space"/>
    <w:link w:val="781"/>
    <w:uiPriority w:val="0"/>
    <w:qFormat/>
  </w:style>
  <w:style w:type="character" w:styleId="1194" w:customStyle="1">
    <w:name w:val="不明显参考2"/>
    <w:link w:val="781"/>
    <w:uiPriority w:val="0"/>
    <w:qFormat/>
    <w:rPr>
      <w:smallCaps/>
      <w:color w:val="c0504d"/>
      <w:u w:val="single"/>
    </w:rPr>
  </w:style>
  <w:style w:type="character" w:styleId="1195" w:customStyle="1">
    <w:name w:val="批注引用1"/>
    <w:link w:val="781"/>
    <w:uiPriority w:val="0"/>
    <w:qFormat/>
    <w:rPr>
      <w:rFonts w:ascii="Times New Roman" w:hAnsi="Times New Roman" w:cs="Times New Roman"/>
      <w:sz w:val="21"/>
      <w:szCs w:val="21"/>
    </w:rPr>
  </w:style>
  <w:style w:type="character" w:styleId="1196" w:customStyle="1">
    <w:name w:val="正文文本缩进 3 Char1"/>
    <w:link w:val="781"/>
    <w:uiPriority w:val="0"/>
    <w:qFormat/>
    <w:rPr>
      <w:sz w:val="16"/>
      <w:szCs w:val="16"/>
    </w:rPr>
  </w:style>
  <w:style w:type="character" w:styleId="1197" w:customStyle="1">
    <w:name w:val="明显参考1"/>
    <w:link w:val="781"/>
    <w:uiPriority w:val="0"/>
    <w:qFormat/>
    <w:rPr>
      <w:b/>
      <w:bCs/>
      <w:smallCaps/>
      <w:color w:val="c0504d"/>
      <w:spacing w:val="5"/>
      <w:u w:val="single"/>
    </w:rPr>
  </w:style>
  <w:style w:type="character" w:styleId="1198" w:customStyle="1">
    <w:name w:val="脚注文本 Char1"/>
    <w:link w:val="781"/>
    <w:uiPriority w:val="0"/>
    <w:qFormat/>
    <w:rPr>
      <w:sz w:val="18"/>
    </w:rPr>
  </w:style>
  <w:style w:type="character" w:styleId="1199" w:customStyle="1">
    <w:name w:val="副标题 Char3"/>
    <w:link w:val="781"/>
    <w:uiPriority w:val="0"/>
    <w:qFormat/>
    <w:rPr>
      <w:rFonts w:ascii="Cambria" w:hAnsi="Cambria"/>
      <w:b/>
      <w:bCs/>
      <w:sz w:val="32"/>
      <w:szCs w:val="32"/>
    </w:rPr>
  </w:style>
  <w:style w:type="character" w:styleId="1200" w:customStyle="1">
    <w:name w:val="Char Char9"/>
    <w:link w:val="781"/>
    <w:uiPriority w:val="0"/>
    <w:qFormat/>
    <w:rPr>
      <w:rFonts w:eastAsia="宋体"/>
      <w:b/>
      <w:bCs/>
      <w:sz w:val="32"/>
      <w:szCs w:val="44"/>
      <w:lang w:val="en-US" w:eastAsia="zh-CN" w:bidi="ar-SA"/>
    </w:rPr>
  </w:style>
  <w:style w:type="character" w:styleId="1201" w:customStyle="1">
    <w:name w:val="Char Char24"/>
    <w:link w:val="781"/>
    <w:uiPriority w:val="0"/>
    <w:qFormat/>
    <w:rPr>
      <w:rFonts w:eastAsia="宋体"/>
      <w:b/>
      <w:bCs/>
      <w:sz w:val="32"/>
      <w:szCs w:val="44"/>
      <w:lang w:val="en-US" w:eastAsia="zh-CN" w:bidi="ar-SA"/>
    </w:rPr>
  </w:style>
  <w:style w:type="character" w:styleId="1202" w:customStyle="1">
    <w:name w:val="Heading 3 Char"/>
    <w:link w:val="781"/>
    <w:uiPriority w:val="0"/>
    <w:qFormat/>
    <w:rPr>
      <w:rFonts w:cs="Times New Roman"/>
      <w:b/>
      <w:bCs/>
      <w:sz w:val="32"/>
      <w:szCs w:val="32"/>
    </w:rPr>
  </w:style>
  <w:style w:type="character" w:styleId="1203" w:customStyle="1">
    <w:name w:val="批注文字 Char1"/>
    <w:link w:val="781"/>
    <w:uiPriority w:val="0"/>
    <w:qFormat/>
    <w:rPr>
      <w:rFonts w:ascii="Times New Roman" w:hAnsi="Times New Roman" w:eastAsia="宋体" w:cs="Times New Roman"/>
      <w:szCs w:val="24"/>
    </w:rPr>
  </w:style>
  <w:style w:type="character" w:styleId="1204" w:customStyle="1">
    <w:name w:val="书籍标题1"/>
    <w:link w:val="781"/>
    <w:uiPriority w:val="0"/>
    <w:qFormat/>
    <w:rPr>
      <w:b/>
      <w:bCs/>
      <w:smallCaps/>
      <w:spacing w:val="5"/>
    </w:rPr>
  </w:style>
  <w:style w:type="character" w:styleId="1205" w:customStyle="1">
    <w:name w:val="明显强调1"/>
    <w:link w:val="781"/>
    <w:uiPriority w:val="0"/>
    <w:qFormat/>
    <w:rPr>
      <w:b/>
      <w:bCs/>
      <w:i/>
      <w:iCs/>
      <w:color w:val="4f81bd"/>
    </w:rPr>
  </w:style>
  <w:style w:type="character" w:styleId="1206" w:customStyle="1">
    <w:name w:val="标题 Char1"/>
    <w:link w:val="781"/>
    <w:uiPriority w:val="10"/>
    <w:qFormat/>
    <w:rPr>
      <w:rFonts w:ascii="Cambria" w:hAnsi="Cambria" w:eastAsia="宋体" w:cs="Times New Roman"/>
      <w:b/>
      <w:bCs/>
      <w:sz w:val="32"/>
      <w:szCs w:val="32"/>
    </w:rPr>
  </w:style>
  <w:style w:type="character" w:styleId="1207" w:customStyle="1">
    <w:name w:val="明显参考3"/>
    <w:link w:val="781"/>
    <w:uiPriority w:val="0"/>
    <w:qFormat/>
    <w:rPr>
      <w:b/>
      <w:bCs/>
      <w:smallCaps/>
      <w:color w:val="c0504d"/>
      <w:spacing w:val="5"/>
      <w:u w:val="single"/>
    </w:rPr>
  </w:style>
  <w:style w:type="character" w:styleId="1208" w:customStyle="1">
    <w:name w:val="页眉 Char1"/>
    <w:link w:val="781"/>
    <w:uiPriority w:val="99"/>
    <w:qFormat/>
    <w:rPr>
      <w:sz w:val="18"/>
      <w:szCs w:val="18"/>
      <w:lang w:bidi="ar-SA"/>
    </w:rPr>
  </w:style>
  <w:style w:type="character" w:styleId="1209" w:customStyle="1">
    <w:name w:val="标题 8 Char1"/>
    <w:link w:val="781"/>
    <w:uiPriority w:val="0"/>
    <w:qFormat/>
    <w:rPr>
      <w:rFonts w:ascii="Cambria" w:hAnsi="Cambria"/>
      <w:sz w:val="24"/>
      <w:szCs w:val="24"/>
    </w:rPr>
  </w:style>
  <w:style w:type="character" w:styleId="1210" w:customStyle="1">
    <w:name w:val="标题 6 Char2"/>
    <w:link w:val="781"/>
    <w:uiPriority w:val="0"/>
    <w:qFormat/>
    <w:rPr>
      <w:rFonts w:ascii="Cambria" w:hAnsi="Cambria" w:eastAsia="宋体" w:cs="Times New Roman"/>
      <w:b/>
      <w:bCs/>
      <w:sz w:val="24"/>
      <w:szCs w:val="24"/>
    </w:rPr>
  </w:style>
  <w:style w:type="character" w:styleId="1211" w:customStyle="1">
    <w:name w:val="正文文本 Char2"/>
    <w:link w:val="781"/>
    <w:uiPriority w:val="0"/>
    <w:qFormat/>
    <w:rPr>
      <w:rFonts w:eastAsia="宋体"/>
      <w:sz w:val="21"/>
      <w:szCs w:val="22"/>
      <w:lang w:val="en-US" w:eastAsia="zh-CN" w:bidi="ar-SA"/>
    </w:rPr>
  </w:style>
  <w:style w:type="character" w:styleId="1212" w:customStyle="1">
    <w:name w:val="正文文本缩进 Char1"/>
    <w:link w:val="781"/>
    <w:uiPriority w:val="0"/>
    <w:qFormat/>
    <w:rPr>
      <w:rFonts w:ascii="宋体" w:hAnsi="宋体"/>
      <w:sz w:val="21"/>
      <w:lang w:bidi="ar-SA"/>
    </w:rPr>
  </w:style>
  <w:style w:type="character" w:styleId="1213" w:customStyle="1">
    <w:name w:val="标题 1 Char2"/>
    <w:link w:val="781"/>
    <w:uiPriority w:val="0"/>
    <w:qFormat/>
    <w:rPr>
      <w:rFonts w:eastAsia="黑体"/>
      <w:b/>
      <w:bCs/>
      <w:sz w:val="32"/>
      <w:szCs w:val="44"/>
      <w:lang w:bidi="ar-SA"/>
    </w:rPr>
  </w:style>
  <w:style w:type="character" w:styleId="1214" w:customStyle="1">
    <w:name w:val="正文文本 Char1"/>
    <w:link w:val="781"/>
    <w:uiPriority w:val="0"/>
    <w:qFormat/>
    <w:rPr>
      <w:sz w:val="21"/>
      <w:szCs w:val="22"/>
    </w:rPr>
  </w:style>
  <w:style w:type="character" w:styleId="1215" w:customStyle="1">
    <w:name w:val="Char Char18"/>
    <w:link w:val="781"/>
    <w:uiPriority w:val="0"/>
    <w:qFormat/>
    <w:rPr>
      <w:rFonts w:ascii="Times New Roman" w:hAnsi="Times New Roman" w:eastAsia="宋体" w:cs="Times New Roman"/>
      <w:b/>
      <w:bCs/>
      <w:sz w:val="28"/>
      <w:szCs w:val="28"/>
    </w:rPr>
  </w:style>
  <w:style w:type="character" w:styleId="1216" w:customStyle="1">
    <w:name w:val="正文文本缩进 Char2"/>
    <w:link w:val="781"/>
    <w:uiPriority w:val="0"/>
    <w:qFormat/>
    <w:rPr>
      <w:rFonts w:ascii="宋体" w:hAnsi="宋体"/>
    </w:rPr>
  </w:style>
  <w:style w:type="character" w:styleId="1217" w:customStyle="1">
    <w:name w:val="书籍标题2"/>
    <w:link w:val="781"/>
    <w:uiPriority w:val="0"/>
    <w:qFormat/>
    <w:rPr>
      <w:b/>
      <w:bCs/>
      <w:smallCaps/>
      <w:spacing w:val="5"/>
    </w:rPr>
  </w:style>
  <w:style w:type="character" w:styleId="1218" w:customStyle="1">
    <w:name w:val="批注主题 Char3"/>
    <w:link w:val="781"/>
    <w:uiPriority w:val="0"/>
    <w:qFormat/>
    <w:rPr>
      <w:b/>
      <w:bCs/>
      <w:sz w:val="21"/>
      <w:szCs w:val="24"/>
      <w:lang w:bidi="ar-SA"/>
    </w:rPr>
  </w:style>
  <w:style w:type="character" w:styleId="1219" w:customStyle="1">
    <w:name w:val="页脚 Char1"/>
    <w:link w:val="781"/>
    <w:uiPriority w:val="99"/>
    <w:qFormat/>
    <w:rPr>
      <w:sz w:val="18"/>
      <w:szCs w:val="18"/>
      <w:lang w:bidi="ar-SA"/>
    </w:rPr>
  </w:style>
  <w:style w:type="character" w:styleId="1220" w:customStyle="1">
    <w:name w:val="Heading 4 Char"/>
    <w:link w:val="781"/>
    <w:uiPriority w:val="0"/>
    <w:qFormat/>
    <w:rPr>
      <w:rFonts w:ascii="Arial" w:hAnsi="Arial" w:eastAsia="宋体"/>
      <w:b/>
      <w:bCs/>
      <w:sz w:val="21"/>
      <w:szCs w:val="28"/>
      <w:lang w:val="en-US" w:eastAsia="zh-CN" w:bidi="ar-SA"/>
    </w:rPr>
  </w:style>
  <w:style w:type="character" w:styleId="1221" w:customStyle="1">
    <w:name w:val="批注主题 Char1"/>
    <w:link w:val="781"/>
    <w:uiPriority w:val="0"/>
    <w:qFormat/>
    <w:rPr>
      <w:rFonts w:ascii="Times New Roman" w:hAnsi="Times New Roman" w:eastAsia="宋体" w:cs="Times New Roman"/>
      <w:b/>
      <w:bCs/>
      <w:szCs w:val="24"/>
    </w:rPr>
  </w:style>
  <w:style w:type="character" w:styleId="1222" w:customStyle="1">
    <w:name w:val="批注引用2"/>
    <w:link w:val="781"/>
    <w:uiPriority w:val="0"/>
    <w:qFormat/>
    <w:rPr>
      <w:rFonts w:cs="Times New Roman"/>
      <w:sz w:val="21"/>
      <w:szCs w:val="21"/>
    </w:rPr>
  </w:style>
  <w:style w:type="character" w:styleId="1223" w:customStyle="1">
    <w:name w:val="Document Map Char"/>
    <w:link w:val="781"/>
    <w:uiPriority w:val="0"/>
    <w:qFormat/>
    <w:rPr>
      <w:rFonts w:eastAsia="宋体"/>
      <w:sz w:val="21"/>
      <w:szCs w:val="24"/>
      <w:lang w:val="en-US" w:eastAsia="zh-CN" w:bidi="ar-SA"/>
    </w:rPr>
  </w:style>
  <w:style w:type="character" w:styleId="1224" w:customStyle="1">
    <w:name w:val="标题 1 Char3"/>
    <w:link w:val="781"/>
    <w:uiPriority w:val="0"/>
    <w:qFormat/>
    <w:rPr>
      <w:rFonts w:ascii="Times New Roman" w:hAnsi="Times New Roman" w:eastAsia="黑体" w:cs="Times New Roman"/>
      <w:b/>
      <w:bCs/>
      <w:sz w:val="32"/>
      <w:szCs w:val="44"/>
    </w:rPr>
  </w:style>
  <w:style w:type="character" w:styleId="1225" w:customStyle="1">
    <w:name w:val="标题5 Char Char"/>
    <w:link w:val="1226"/>
    <w:uiPriority w:val="0"/>
    <w:qFormat/>
    <w:rPr>
      <w:rFonts w:ascii="Arial" w:hAnsi="Arial"/>
      <w:b/>
      <w:bCs/>
      <w:sz w:val="24"/>
      <w:szCs w:val="32"/>
    </w:rPr>
  </w:style>
  <w:style w:type="paragraph" w:styleId="1226" w:customStyle="1">
    <w:name w:val="标题5"/>
    <w:basedOn w:val="827"/>
    <w:link w:val="1225"/>
    <w:uiPriority w:val="0"/>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1227" w:customStyle="1">
    <w:name w:val="textcontents"/>
    <w:link w:val="781"/>
    <w:uiPriority w:val="0"/>
    <w:qFormat/>
    <w:rPr>
      <w:rFonts w:cs="Times New Roman"/>
    </w:rPr>
  </w:style>
  <w:style w:type="character" w:styleId="1228" w:customStyle="1">
    <w:name w:val="标题 7 Char2"/>
    <w:link w:val="781"/>
    <w:uiPriority w:val="0"/>
    <w:qFormat/>
    <w:rPr>
      <w:rFonts w:ascii="Calibri" w:hAnsi="Calibri" w:eastAsia="宋体" w:cs="Times New Roman"/>
      <w:b/>
      <w:bCs/>
      <w:sz w:val="24"/>
      <w:szCs w:val="24"/>
    </w:rPr>
  </w:style>
  <w:style w:type="character" w:styleId="1229" w:customStyle="1">
    <w:name w:val="标题 Char2"/>
    <w:link w:val="781"/>
    <w:uiPriority w:val="0"/>
    <w:qFormat/>
    <w:rPr>
      <w:rFonts w:ascii="Cambria" w:hAnsi="Cambria" w:eastAsia="宋体" w:cs="Times New Roman"/>
      <w:b/>
      <w:bCs/>
      <w:sz w:val="32"/>
      <w:szCs w:val="32"/>
    </w:rPr>
  </w:style>
  <w:style w:type="character" w:styleId="1230" w:customStyle="1">
    <w:name w:val="标题 7 Char1"/>
    <w:link w:val="781"/>
    <w:uiPriority w:val="0"/>
    <w:qFormat/>
    <w:rPr>
      <w:rFonts w:ascii="Calibri" w:hAnsi="Calibri"/>
      <w:b/>
      <w:bCs/>
      <w:sz w:val="24"/>
      <w:szCs w:val="24"/>
    </w:rPr>
  </w:style>
  <w:style w:type="character" w:styleId="1231" w:customStyle="1">
    <w:name w:val="批注框文本 Char2"/>
    <w:link w:val="781"/>
    <w:uiPriority w:val="0"/>
    <w:qFormat/>
    <w:rPr>
      <w:sz w:val="18"/>
      <w:szCs w:val="18"/>
      <w:lang w:bidi="ar-SA"/>
    </w:rPr>
  </w:style>
  <w:style w:type="character" w:styleId="1232" w:customStyle="1">
    <w:name w:val="Body Text Indent 2 Char"/>
    <w:link w:val="781"/>
    <w:uiPriority w:val="0"/>
    <w:qFormat/>
    <w:rPr>
      <w:rFonts w:eastAsia="宋体"/>
      <w:sz w:val="21"/>
      <w:szCs w:val="24"/>
      <w:lang w:val="en-US" w:eastAsia="zh-CN" w:bidi="ar-SA"/>
    </w:rPr>
  </w:style>
  <w:style w:type="character" w:styleId="1233" w:customStyle="1">
    <w:name w:val="不明显参考3"/>
    <w:link w:val="781"/>
    <w:uiPriority w:val="0"/>
    <w:qFormat/>
    <w:rPr>
      <w:smallCaps/>
      <w:color w:val="c0504d"/>
      <w:u w:val="single"/>
    </w:rPr>
  </w:style>
  <w:style w:type="character" w:styleId="1234" w:customStyle="1">
    <w:name w:val="引用 Char3"/>
    <w:link w:val="781"/>
    <w:uiPriority w:val="0"/>
    <w:qFormat/>
    <w:rPr>
      <w:i/>
      <w:iCs/>
      <w:color w:val="000000"/>
    </w:rPr>
  </w:style>
  <w:style w:type="character" w:styleId="1235" w:customStyle="1">
    <w:name w:val="标题 Char4"/>
    <w:link w:val="781"/>
    <w:uiPriority w:val="0"/>
    <w:qFormat/>
    <w:rPr>
      <w:rFonts w:ascii="Cambria" w:hAnsi="Cambria"/>
      <w:b/>
      <w:bCs/>
      <w:sz w:val="32"/>
      <w:szCs w:val="32"/>
    </w:rPr>
  </w:style>
  <w:style w:type="character" w:styleId="1236" w:customStyle="1">
    <w:name w:val="明显引用 Char1"/>
    <w:link w:val="781"/>
    <w:uiPriority w:val="30"/>
    <w:qFormat/>
    <w:rPr>
      <w:rFonts w:ascii="Times New Roman" w:hAnsi="Times New Roman" w:eastAsia="宋体" w:cs="Times New Roman"/>
      <w:b/>
      <w:bCs/>
      <w:i/>
      <w:iCs/>
      <w:color w:val="4f81bd"/>
      <w:szCs w:val="24"/>
    </w:rPr>
  </w:style>
  <w:style w:type="character" w:styleId="1237" w:customStyle="1">
    <w:name w:val="引用 Char4"/>
    <w:link w:val="1238"/>
    <w:uiPriority w:val="0"/>
    <w:qFormat/>
    <w:rPr>
      <w:i/>
      <w:iCs/>
      <w:color w:val="000000"/>
    </w:rPr>
  </w:style>
  <w:style w:type="paragraph" w:styleId="1238" w:customStyle="1">
    <w:name w:val="引用"/>
    <w:basedOn w:val="781"/>
    <w:next w:val="781"/>
    <w:link w:val="1237"/>
    <w:uiPriority w:val="0"/>
    <w:qFormat/>
    <w:rPr>
      <w:rFonts w:ascii="Calibri" w:hAnsi="Calibri" w:eastAsia="宋体" w:cs="Times New Roman"/>
      <w:i/>
      <w:iCs/>
      <w:color w:val="000000"/>
      <w:szCs w:val="22"/>
    </w:rPr>
  </w:style>
  <w:style w:type="character" w:styleId="1239" w:customStyle="1">
    <w:name w:val="引用 Char"/>
    <w:link w:val="781"/>
    <w:uiPriority w:val="29"/>
    <w:qFormat/>
    <w:rPr>
      <w:rFonts w:ascii="Times New Roman" w:hAnsi="Times New Roman" w:eastAsia="宋体" w:cs="Times New Roman"/>
      <w:i/>
      <w:iCs/>
      <w:color w:val="000000"/>
      <w:szCs w:val="24"/>
    </w:rPr>
  </w:style>
  <w:style w:type="character" w:styleId="1240" w:customStyle="1">
    <w:name w:val="不明显强调3"/>
    <w:link w:val="781"/>
    <w:uiPriority w:val="0"/>
    <w:qFormat/>
    <w:rPr>
      <w:i/>
      <w:iCs/>
      <w:color w:val="808080"/>
    </w:rPr>
  </w:style>
  <w:style w:type="character" w:styleId="1241" w:customStyle="1">
    <w:name w:val="文档结构图 Char4"/>
    <w:link w:val="781"/>
    <w:uiPriority w:val="0"/>
    <w:qFormat/>
    <w:rPr>
      <w:szCs w:val="24"/>
      <w:shd w:val="clear" w:color="auto" w:fill="000080"/>
    </w:rPr>
  </w:style>
  <w:style w:type="character" w:styleId="1242" w:customStyle="1">
    <w:name w:val="标题 1.1 Char"/>
    <w:link w:val="781"/>
    <w:uiPriority w:val="0"/>
    <w:qFormat/>
    <w:rPr>
      <w:rFonts w:ascii="Arial" w:hAnsi="Arial" w:eastAsia="黑体"/>
      <w:b/>
      <w:bCs/>
      <w:sz w:val="32"/>
      <w:szCs w:val="32"/>
      <w:lang w:val="en-US" w:eastAsia="zh-CN" w:bidi="ar-SA"/>
    </w:rPr>
  </w:style>
  <w:style w:type="character" w:styleId="1243" w:customStyle="1">
    <w:name w:val="明显引用 Char4"/>
    <w:link w:val="1244"/>
    <w:uiPriority w:val="0"/>
    <w:qFormat/>
    <w:rPr>
      <w:b/>
      <w:bCs/>
      <w:i/>
      <w:iCs/>
      <w:color w:val="4f81bd"/>
    </w:rPr>
  </w:style>
  <w:style w:type="paragraph" w:styleId="1244" w:customStyle="1">
    <w:name w:val="明显引用"/>
    <w:basedOn w:val="781"/>
    <w:next w:val="781"/>
    <w:link w:val="1243"/>
    <w:uiPriority w:val="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245" w:customStyle="1">
    <w:name w:val="明显引用 Char"/>
    <w:link w:val="781"/>
    <w:uiPriority w:val="30"/>
    <w:qFormat/>
    <w:rPr>
      <w:rFonts w:ascii="Times New Roman" w:hAnsi="Times New Roman" w:eastAsia="宋体" w:cs="Times New Roman"/>
      <w:b/>
      <w:bCs/>
      <w:i/>
      <w:iCs/>
      <w:color w:val="4f81bd"/>
      <w:szCs w:val="24"/>
    </w:rPr>
  </w:style>
  <w:style w:type="character" w:styleId="1246" w:customStyle="1">
    <w:name w:val="Heading 5 Char"/>
    <w:link w:val="781"/>
    <w:uiPriority w:val="0"/>
    <w:qFormat/>
    <w:rPr>
      <w:rFonts w:eastAsia="宋体"/>
      <w:b/>
      <w:bCs/>
      <w:sz w:val="28"/>
      <w:szCs w:val="28"/>
      <w:lang w:val="en-US" w:eastAsia="zh-CN" w:bidi="ar-SA"/>
    </w:rPr>
  </w:style>
  <w:style w:type="character" w:styleId="1247" w:customStyle="1">
    <w:name w:val="标题 1 Char1"/>
    <w:link w:val="781"/>
    <w:uiPriority w:val="0"/>
    <w:qFormat/>
    <w:rPr>
      <w:rFonts w:ascii="Calibri" w:hAnsi="Calibri" w:eastAsia="宋体" w:cs="Arial"/>
      <w:b/>
      <w:sz w:val="44"/>
      <w:szCs w:val="20"/>
    </w:rPr>
  </w:style>
  <w:style w:type="character" w:styleId="1248" w:customStyle="1">
    <w:name w:val="标题 8 Char2"/>
    <w:link w:val="781"/>
    <w:uiPriority w:val="0"/>
    <w:qFormat/>
    <w:rPr>
      <w:rFonts w:ascii="Cambria" w:hAnsi="Cambria" w:eastAsia="宋体" w:cs="Times New Roman"/>
      <w:sz w:val="24"/>
      <w:szCs w:val="24"/>
    </w:rPr>
  </w:style>
  <w:style w:type="character" w:styleId="1249" w:customStyle="1">
    <w:name w:val="不明显参考4"/>
    <w:link w:val="781"/>
    <w:uiPriority w:val="0"/>
    <w:qFormat/>
    <w:rPr>
      <w:smallCaps/>
      <w:color w:val="c0504d"/>
      <w:u w:val="single"/>
    </w:rPr>
  </w:style>
  <w:style w:type="character" w:styleId="1250" w:customStyle="1">
    <w:name w:val="副标题 Char2"/>
    <w:link w:val="781"/>
    <w:uiPriority w:val="0"/>
    <w:qFormat/>
    <w:rPr>
      <w:rFonts w:ascii="Cambria" w:hAnsi="Cambria"/>
      <w:b/>
      <w:bCs/>
      <w:sz w:val="32"/>
      <w:szCs w:val="32"/>
    </w:rPr>
  </w:style>
  <w:style w:type="character" w:styleId="1251" w:customStyle="1">
    <w:name w:val="正文文本 Char3"/>
    <w:link w:val="781"/>
    <w:uiPriority w:val="0"/>
    <w:qFormat/>
    <w:rPr>
      <w:rFonts w:eastAsia="宋体"/>
    </w:rPr>
  </w:style>
  <w:style w:type="character" w:styleId="1252" w:customStyle="1">
    <w:name w:val="页码1"/>
    <w:link w:val="781"/>
    <w:uiPriority w:val="0"/>
    <w:qFormat/>
    <w:rPr>
      <w:rFonts w:cs="Times New Roman"/>
    </w:rPr>
  </w:style>
  <w:style w:type="character" w:styleId="1253" w:customStyle="1">
    <w:name w:val="Char Char22"/>
    <w:link w:val="781"/>
    <w:uiPriority w:val="0"/>
    <w:qFormat/>
    <w:rPr>
      <w:rFonts w:ascii="Times New Roman" w:hAnsi="Times New Roman" w:eastAsia="宋体" w:cs="Times New Roman"/>
      <w:b/>
      <w:bCs/>
      <w:sz w:val="32"/>
      <w:szCs w:val="44"/>
    </w:rPr>
  </w:style>
  <w:style w:type="character" w:styleId="1254" w:customStyle="1">
    <w:name w:val="明显引用 Char2"/>
    <w:link w:val="781"/>
    <w:uiPriority w:val="0"/>
    <w:qFormat/>
    <w:rPr>
      <w:rFonts w:ascii="Calibri" w:hAnsi="Calibri" w:eastAsia="宋体" w:cs="Times New Roman"/>
      <w:b/>
      <w:bCs/>
      <w:i/>
      <w:iCs/>
      <w:color w:val="4f81bd"/>
      <w:sz w:val="21"/>
      <w:szCs w:val="22"/>
    </w:rPr>
  </w:style>
  <w:style w:type="character" w:styleId="1255" w:customStyle="1">
    <w:name w:val="纯文本 Char3"/>
    <w:link w:val="781"/>
    <w:uiPriority w:val="0"/>
    <w:qFormat/>
    <w:rPr>
      <w:rFonts w:ascii="宋体" w:hAnsi="Courier New" w:eastAsia="宋体"/>
      <w:szCs w:val="24"/>
    </w:rPr>
  </w:style>
  <w:style w:type="character" w:styleId="1256" w:customStyle="1">
    <w:name w:val="Title Char"/>
    <w:link w:val="781"/>
    <w:uiPriority w:val="0"/>
    <w:qFormat/>
    <w:rPr>
      <w:rFonts w:ascii="Cambria" w:hAnsi="Cambria"/>
      <w:b/>
      <w:sz w:val="32"/>
      <w:lang w:bidi="ar-SA"/>
    </w:rPr>
  </w:style>
  <w:style w:type="character" w:styleId="1257" w:customStyle="1">
    <w:name w:val="标题 Char3"/>
    <w:link w:val="781"/>
    <w:uiPriority w:val="0"/>
    <w:qFormat/>
    <w:rPr>
      <w:rFonts w:ascii="Cambria" w:hAnsi="Cambria"/>
      <w:b/>
      <w:bCs/>
      <w:sz w:val="32"/>
      <w:szCs w:val="32"/>
      <w:lang w:bidi="ar-SA"/>
    </w:rPr>
  </w:style>
  <w:style w:type="character" w:styleId="1258" w:customStyle="1">
    <w:name w:val="标题 9 Char1"/>
    <w:link w:val="781"/>
    <w:uiPriority w:val="0"/>
    <w:qFormat/>
    <w:rPr>
      <w:rFonts w:ascii="Cambria" w:hAnsi="Cambria"/>
      <w:sz w:val="21"/>
      <w:szCs w:val="21"/>
    </w:rPr>
  </w:style>
  <w:style w:type="character" w:styleId="1259" w:customStyle="1">
    <w:name w:val="标题 4 Char2"/>
    <w:link w:val="781"/>
    <w:uiPriority w:val="0"/>
    <w:qFormat/>
    <w:rPr>
      <w:rFonts w:ascii="Arial" w:hAnsi="Arial" w:eastAsia="宋体" w:cs="Times New Roman"/>
      <w:b/>
      <w:bCs/>
      <w:szCs w:val="28"/>
    </w:rPr>
  </w:style>
  <w:style w:type="character" w:styleId="1260" w:customStyle="1">
    <w:name w:val="页码4"/>
    <w:link w:val="781"/>
    <w:uiPriority w:val="0"/>
    <w:qFormat/>
    <w:rPr>
      <w:rFonts w:cs="Times New Roman"/>
    </w:rPr>
  </w:style>
  <w:style w:type="character" w:styleId="1261" w:customStyle="1">
    <w:name w:val="明显参考2"/>
    <w:link w:val="781"/>
    <w:uiPriority w:val="0"/>
    <w:qFormat/>
    <w:rPr>
      <w:b/>
      <w:bCs/>
      <w:smallCaps/>
      <w:color w:val="c0504d"/>
      <w:spacing w:val="5"/>
      <w:u w:val="single"/>
    </w:rPr>
  </w:style>
  <w:style w:type="character" w:styleId="1262" w:customStyle="1">
    <w:name w:val="Heading 1 Char"/>
    <w:link w:val="781"/>
    <w:uiPriority w:val="0"/>
    <w:qFormat/>
    <w:rPr>
      <w:rFonts w:eastAsia="宋体"/>
      <w:b/>
      <w:bCs/>
      <w:sz w:val="32"/>
      <w:szCs w:val="44"/>
      <w:lang w:val="en-US" w:eastAsia="zh-CN" w:bidi="ar-SA"/>
    </w:rPr>
  </w:style>
  <w:style w:type="character" w:styleId="1263" w:customStyle="1">
    <w:name w:val="批注文字 Char Char"/>
    <w:link w:val="781"/>
    <w:uiPriority w:val="0"/>
    <w:qFormat/>
    <w:rPr>
      <w:rFonts w:ascii="宋体" w:hAnsi="Times New Roman" w:eastAsia="宋体" w:cs="Times New Roman"/>
      <w:sz w:val="28"/>
      <w:szCs w:val="20"/>
    </w:rPr>
  </w:style>
  <w:style w:type="character" w:styleId="1264" w:customStyle="1">
    <w:name w:val="标题 2 Char1"/>
    <w:link w:val="781"/>
    <w:uiPriority w:val="0"/>
    <w:qFormat/>
    <w:rPr>
      <w:rFonts w:ascii="Arial" w:hAnsi="Arial" w:eastAsia="黑体" w:cs="Calibri"/>
      <w:b/>
      <w:sz w:val="32"/>
      <w:szCs w:val="20"/>
    </w:rPr>
  </w:style>
  <w:style w:type="character" w:styleId="1265" w:customStyle="1">
    <w:name w:val="正文文本 3 Char1"/>
    <w:link w:val="781"/>
    <w:uiPriority w:val="0"/>
    <w:qFormat/>
    <w:rPr>
      <w:sz w:val="16"/>
      <w:szCs w:val="16"/>
    </w:rPr>
  </w:style>
  <w:style w:type="character" w:styleId="1266" w:customStyle="1">
    <w:name w:val="Comment Text Char1"/>
    <w:link w:val="781"/>
    <w:uiPriority w:val="0"/>
    <w:qFormat/>
    <w:rPr>
      <w:sz w:val="24"/>
      <w:lang w:bidi="ar-SA"/>
    </w:rPr>
  </w:style>
  <w:style w:type="character" w:styleId="1267" w:customStyle="1">
    <w:name w:val="Char Char23"/>
    <w:link w:val="781"/>
    <w:uiPriority w:val="0"/>
    <w:qFormat/>
    <w:rPr>
      <w:rFonts w:eastAsia="宋体"/>
      <w:b/>
      <w:bCs/>
      <w:sz w:val="32"/>
      <w:szCs w:val="44"/>
      <w:lang w:val="en-US" w:eastAsia="zh-CN" w:bidi="ar-SA"/>
    </w:rPr>
  </w:style>
  <w:style w:type="character" w:styleId="1268" w:customStyle="1">
    <w:name w:val="书籍标题3"/>
    <w:link w:val="781"/>
    <w:uiPriority w:val="0"/>
    <w:qFormat/>
    <w:rPr>
      <w:b/>
      <w:bCs/>
      <w:smallCaps/>
      <w:spacing w:val="5"/>
    </w:rPr>
  </w:style>
  <w:style w:type="character" w:styleId="1269" w:customStyle="1">
    <w:name w:val="日期 Char1"/>
    <w:link w:val="781"/>
    <w:uiPriority w:val="0"/>
    <w:qFormat/>
    <w:rPr>
      <w:rFonts w:ascii="Times New Roman" w:hAnsi="Times New Roman" w:eastAsia="宋体" w:cs="Times New Roman"/>
      <w:szCs w:val="24"/>
    </w:rPr>
  </w:style>
  <w:style w:type="character" w:styleId="1270" w:customStyle="1">
    <w:name w:val="页码11"/>
    <w:link w:val="781"/>
    <w:uiPriority w:val="0"/>
    <w:qFormat/>
    <w:rPr>
      <w:rFonts w:ascii="Times New Roman" w:hAnsi="Times New Roman" w:cs="Times New Roman"/>
    </w:rPr>
  </w:style>
  <w:style w:type="character" w:styleId="1271" w:customStyle="1">
    <w:name w:val="页码2"/>
    <w:link w:val="781"/>
    <w:uiPriority w:val="0"/>
    <w:qFormat/>
    <w:rPr>
      <w:rFonts w:cs="Times New Roman"/>
    </w:rPr>
  </w:style>
  <w:style w:type="character" w:styleId="1272" w:customStyle="1">
    <w:name w:val="正文文本 3 Char2"/>
    <w:link w:val="781"/>
    <w:uiPriority w:val="0"/>
    <w:qFormat/>
    <w:rPr>
      <w:rFonts w:ascii="宋体"/>
      <w:sz w:val="24"/>
    </w:rPr>
  </w:style>
  <w:style w:type="character" w:styleId="1273" w:customStyle="1">
    <w:name w:val="标题 3 Char3"/>
    <w:link w:val="781"/>
    <w:uiPriority w:val="0"/>
    <w:qFormat/>
    <w:rPr>
      <w:rFonts w:ascii="Times New Roman" w:hAnsi="Times New Roman" w:eastAsia="黑体" w:cs="Times New Roman"/>
      <w:b/>
      <w:bCs/>
      <w:szCs w:val="32"/>
    </w:rPr>
  </w:style>
  <w:style w:type="character" w:styleId="1274" w:customStyle="1">
    <w:name w:val="正文文本缩进 3 Char2"/>
    <w:link w:val="781"/>
    <w:uiPriority w:val="0"/>
    <w:qFormat/>
    <w:rPr>
      <w:sz w:val="16"/>
      <w:szCs w:val="16"/>
    </w:rPr>
  </w:style>
  <w:style w:type="character" w:styleId="1275" w:customStyle="1">
    <w:name w:val="书籍标题311"/>
    <w:link w:val="781"/>
    <w:uiPriority w:val="0"/>
    <w:qFormat/>
    <w:rPr>
      <w:b/>
      <w:bCs/>
      <w:smallCaps/>
      <w:spacing w:val="5"/>
    </w:rPr>
  </w:style>
  <w:style w:type="character" w:styleId="1276" w:customStyle="1">
    <w:name w:val="标题 5 Char2"/>
    <w:link w:val="781"/>
    <w:uiPriority w:val="0"/>
    <w:qFormat/>
    <w:rPr>
      <w:rFonts w:ascii="Times New Roman" w:hAnsi="Times New Roman" w:eastAsia="宋体" w:cs="Times New Roman"/>
      <w:b/>
      <w:bCs/>
      <w:sz w:val="28"/>
      <w:szCs w:val="28"/>
    </w:rPr>
  </w:style>
  <w:style w:type="character" w:styleId="1277" w:customStyle="1">
    <w:name w:val="标题 3 Char2"/>
    <w:link w:val="781"/>
    <w:uiPriority w:val="0"/>
    <w:qFormat/>
    <w:rPr>
      <w:rFonts w:eastAsia="黑体"/>
      <w:b/>
      <w:bCs/>
      <w:sz w:val="21"/>
      <w:szCs w:val="32"/>
      <w:lang w:bidi="ar-SA"/>
    </w:rPr>
  </w:style>
  <w:style w:type="character" w:styleId="1278" w:customStyle="1">
    <w:name w:val="批注框文本 Char3"/>
    <w:link w:val="781"/>
    <w:uiPriority w:val="0"/>
    <w:qFormat/>
    <w:rPr>
      <w:sz w:val="18"/>
      <w:szCs w:val="18"/>
    </w:rPr>
  </w:style>
  <w:style w:type="character" w:styleId="1279" w:customStyle="1">
    <w:name w:val="书籍标题31"/>
    <w:link w:val="781"/>
    <w:uiPriority w:val="0"/>
    <w:qFormat/>
    <w:rPr>
      <w:b/>
      <w:bCs/>
      <w:smallCaps/>
      <w:spacing w:val="5"/>
    </w:rPr>
  </w:style>
  <w:style w:type="character" w:styleId="1280" w:customStyle="1">
    <w:name w:val="不明显强调4"/>
    <w:link w:val="781"/>
    <w:uiPriority w:val="0"/>
    <w:qFormat/>
    <w:rPr>
      <w:i/>
      <w:iCs/>
      <w:color w:val="808080"/>
    </w:rPr>
  </w:style>
  <w:style w:type="character" w:styleId="1281" w:customStyle="1">
    <w:name w:val="Char Char19"/>
    <w:link w:val="781"/>
    <w:uiPriority w:val="0"/>
    <w:qFormat/>
    <w:rPr>
      <w:rFonts w:ascii="Arial" w:hAnsi="Arial" w:eastAsia="宋体" w:cs="Times New Roman"/>
      <w:b/>
      <w:bCs/>
      <w:szCs w:val="28"/>
    </w:rPr>
  </w:style>
  <w:style w:type="character" w:styleId="1282" w:customStyle="1">
    <w:name w:val="Footer Char"/>
    <w:link w:val="781"/>
    <w:uiPriority w:val="0"/>
    <w:qFormat/>
    <w:rPr>
      <w:rFonts w:eastAsia="宋体"/>
      <w:sz w:val="18"/>
      <w:szCs w:val="18"/>
      <w:lang w:val="en-US" w:eastAsia="zh-CN" w:bidi="ar-SA"/>
    </w:rPr>
  </w:style>
  <w:style w:type="character" w:styleId="1283" w:customStyle="1">
    <w:name w:val="日期 Char2"/>
    <w:link w:val="781"/>
    <w:uiPriority w:val="0"/>
    <w:qFormat/>
    <w:rPr>
      <w:sz w:val="21"/>
      <w:szCs w:val="24"/>
    </w:rPr>
  </w:style>
  <w:style w:type="character" w:styleId="1284" w:customStyle="1">
    <w:name w:val="font161"/>
    <w:link w:val="781"/>
    <w:uiPriority w:val="0"/>
    <w:qFormat/>
    <w:rPr>
      <w:b/>
      <w:bCs/>
      <w:sz w:val="32"/>
      <w:szCs w:val="32"/>
    </w:rPr>
  </w:style>
  <w:style w:type="character" w:styleId="1285" w:customStyle="1">
    <w:name w:val="明显参考4"/>
    <w:link w:val="781"/>
    <w:uiPriority w:val="0"/>
    <w:qFormat/>
    <w:rPr>
      <w:b/>
      <w:bCs/>
      <w:smallCaps/>
      <w:color w:val="c0504d"/>
      <w:spacing w:val="5"/>
      <w:u w:val="single"/>
    </w:rPr>
  </w:style>
  <w:style w:type="character" w:styleId="1286" w:customStyle="1">
    <w:name w:val="批注引用21"/>
    <w:link w:val="781"/>
    <w:uiPriority w:val="0"/>
    <w:qFormat/>
    <w:rPr>
      <w:rFonts w:cs="Times New Roman"/>
      <w:sz w:val="21"/>
      <w:szCs w:val="21"/>
    </w:rPr>
  </w:style>
  <w:style w:type="character" w:styleId="1287" w:customStyle="1">
    <w:name w:val="标题 5 Char1"/>
    <w:link w:val="781"/>
    <w:uiPriority w:val="0"/>
    <w:qFormat/>
    <w:rPr>
      <w:rFonts w:eastAsia="宋体"/>
      <w:b/>
      <w:bCs/>
      <w:sz w:val="28"/>
      <w:szCs w:val="28"/>
      <w:lang w:val="en-US" w:eastAsia="zh-CN" w:bidi="ar-SA"/>
    </w:rPr>
  </w:style>
  <w:style w:type="character" w:styleId="1288" w:customStyle="1">
    <w:name w:val="Plain Text Char"/>
    <w:link w:val="781"/>
    <w:uiPriority w:val="0"/>
    <w:qFormat/>
    <w:rPr>
      <w:rFonts w:ascii="宋体" w:hAnsi="Courier New" w:eastAsia="宋体"/>
      <w:sz w:val="24"/>
      <w:lang w:bidi="ar-SA"/>
    </w:rPr>
  </w:style>
  <w:style w:type="character" w:styleId="1289" w:customStyle="1">
    <w:name w:val="fontstyle01"/>
    <w:link w:val="781"/>
    <w:uiPriority w:val="0"/>
    <w:qFormat/>
    <w:rPr>
      <w:rFonts w:hint="eastAsia" w:ascii="宋体" w:hAnsi="宋体" w:eastAsia="宋体"/>
      <w:color w:val="0000ff"/>
      <w:sz w:val="22"/>
      <w:szCs w:val="22"/>
    </w:rPr>
  </w:style>
  <w:style w:type="character" w:styleId="1290" w:customStyle="1">
    <w:name w:val="Char Char6"/>
    <w:link w:val="781"/>
    <w:uiPriority w:val="0"/>
    <w:qFormat/>
    <w:rPr>
      <w:rFonts w:eastAsia="宋体"/>
      <w:b/>
      <w:bCs/>
      <w:sz w:val="32"/>
      <w:szCs w:val="44"/>
      <w:lang w:val="en-US" w:eastAsia="zh-CN" w:bidi="ar-SA"/>
    </w:rPr>
  </w:style>
  <w:style w:type="character" w:styleId="1291" w:customStyle="1">
    <w:name w:val="明显引用 Char3"/>
    <w:link w:val="781"/>
    <w:uiPriority w:val="0"/>
    <w:qFormat/>
    <w:rPr>
      <w:b/>
      <w:bCs/>
      <w:i/>
      <w:iCs/>
      <w:color w:val="4f81bd"/>
    </w:rPr>
  </w:style>
  <w:style w:type="character" w:styleId="1292" w:customStyle="1">
    <w:name w:val="不明显参考1"/>
    <w:link w:val="781"/>
    <w:uiPriority w:val="0"/>
    <w:qFormat/>
    <w:rPr>
      <w:smallCaps/>
      <w:color w:val="c0504d"/>
      <w:u w:val="single"/>
    </w:rPr>
  </w:style>
  <w:style w:type="character" w:styleId="1293" w:customStyle="1">
    <w:name w:val="正文文本缩进 2 Char1"/>
    <w:link w:val="781"/>
    <w:uiPriority w:val="0"/>
    <w:qFormat/>
    <w:rPr>
      <w:sz w:val="21"/>
      <w:szCs w:val="24"/>
      <w:lang w:bidi="ar-SA"/>
    </w:rPr>
  </w:style>
  <w:style w:type="character" w:styleId="1294" w:customStyle="1">
    <w:name w:val="引用 Char2"/>
    <w:link w:val="781"/>
    <w:uiPriority w:val="0"/>
    <w:qFormat/>
    <w:rPr>
      <w:rFonts w:ascii="Calibri" w:hAnsi="Calibri" w:eastAsia="宋体" w:cs="Times New Roman"/>
      <w:i/>
      <w:iCs/>
      <w:color w:val="000000"/>
      <w:sz w:val="21"/>
      <w:szCs w:val="22"/>
    </w:rPr>
  </w:style>
  <w:style w:type="character" w:styleId="1295" w:customStyle="1">
    <w:name w:val="不明显参考11"/>
    <w:link w:val="781"/>
    <w:uiPriority w:val="0"/>
    <w:qFormat/>
    <w:rPr>
      <w:smallCaps/>
      <w:color w:val="c0504d"/>
      <w:u w:val="single"/>
    </w:rPr>
  </w:style>
  <w:style w:type="character" w:styleId="1296" w:customStyle="1">
    <w:name w:val="明显强调2"/>
    <w:link w:val="781"/>
    <w:uiPriority w:val="0"/>
    <w:qFormat/>
    <w:rPr>
      <w:b/>
      <w:bCs/>
      <w:i/>
      <w:iCs/>
      <w:color w:val="4f81bd"/>
    </w:rPr>
  </w:style>
  <w:style w:type="character" w:styleId="1297" w:customStyle="1">
    <w:name w:val="明显强调3"/>
    <w:link w:val="781"/>
    <w:uiPriority w:val="0"/>
    <w:qFormat/>
    <w:rPr>
      <w:b/>
      <w:bCs/>
      <w:i/>
      <w:iCs/>
      <w:color w:val="4f81bd"/>
    </w:rPr>
  </w:style>
  <w:style w:type="character" w:styleId="1298" w:customStyle="1">
    <w:name w:val="标题 2 Char2"/>
    <w:link w:val="781"/>
    <w:uiPriority w:val="9"/>
    <w:qFormat/>
    <w:rPr>
      <w:rFonts w:ascii="Arial" w:hAnsi="Arial" w:eastAsia="黑体"/>
      <w:b/>
      <w:bCs/>
      <w:sz w:val="21"/>
      <w:szCs w:val="32"/>
      <w:lang w:bidi="ar-SA"/>
    </w:rPr>
  </w:style>
  <w:style w:type="character" w:styleId="1299" w:customStyle="1">
    <w:name w:val="纯文本 Char2"/>
    <w:link w:val="781"/>
    <w:uiPriority w:val="0"/>
    <w:qFormat/>
    <w:rPr>
      <w:rFonts w:ascii="宋体" w:hAnsi="Courier New" w:eastAsia="宋体"/>
      <w:sz w:val="21"/>
      <w:szCs w:val="24"/>
      <w:lang w:val="en-US" w:eastAsia="zh-CN" w:bidi="ar-SA"/>
    </w:rPr>
  </w:style>
  <w:style w:type="character" w:styleId="1300" w:customStyle="1">
    <w:name w:val="Header Char"/>
    <w:link w:val="781"/>
    <w:uiPriority w:val="0"/>
    <w:qFormat/>
    <w:rPr>
      <w:rFonts w:eastAsia="宋体"/>
      <w:sz w:val="18"/>
      <w:szCs w:val="18"/>
      <w:lang w:val="en-US" w:eastAsia="zh-CN" w:bidi="ar-SA"/>
    </w:rPr>
  </w:style>
  <w:style w:type="character" w:styleId="1301" w:customStyle="1">
    <w:name w:val="批注主题 Char2"/>
    <w:link w:val="781"/>
    <w:uiPriority w:val="0"/>
    <w:qFormat/>
    <w:rPr>
      <w:b/>
      <w:bCs/>
      <w:sz w:val="21"/>
      <w:szCs w:val="24"/>
    </w:rPr>
  </w:style>
  <w:style w:type="character" w:styleId="1302" w:customStyle="1">
    <w:name w:val="不明显参考5"/>
    <w:link w:val="781"/>
    <w:uiPriority w:val="0"/>
    <w:qFormat/>
    <w:rPr>
      <w:smallCaps/>
      <w:color w:val="c0504d"/>
      <w:u w:val="single"/>
    </w:rPr>
  </w:style>
  <w:style w:type="character" w:styleId="1303" w:customStyle="1">
    <w:name w:val="正文文本缩进 2 Char2"/>
    <w:link w:val="781"/>
    <w:uiPriority w:val="0"/>
    <w:qFormat/>
    <w:rPr>
      <w:szCs w:val="24"/>
    </w:rPr>
  </w:style>
  <w:style w:type="character" w:styleId="1304" w:customStyle="1">
    <w:name w:val="标题4 Char Char"/>
    <w:link w:val="1305"/>
    <w:uiPriority w:val="0"/>
    <w:qFormat/>
    <w:rPr>
      <w:rFonts w:ascii="Arial" w:hAnsi="Arial"/>
      <w:b/>
      <w:bCs/>
      <w:sz w:val="24"/>
      <w:szCs w:val="32"/>
    </w:rPr>
  </w:style>
  <w:style w:type="paragraph" w:styleId="1305" w:customStyle="1">
    <w:name w:val="标题4"/>
    <w:basedOn w:val="822"/>
    <w:next w:val="998"/>
    <w:link w:val="1304"/>
    <w:uiPriority w:val="0"/>
    <w:qFormat/>
    <w:rPr>
      <w:rFonts w:eastAsia="宋体" w:cs="Times New Roman"/>
      <w:sz w:val="24"/>
    </w:rPr>
  </w:style>
  <w:style w:type="character" w:styleId="1306" w:customStyle="1">
    <w:name w:val="标题 2 Char3"/>
    <w:link w:val="781"/>
    <w:uiPriority w:val="9"/>
    <w:qFormat/>
    <w:rPr>
      <w:rFonts w:ascii="Arial" w:hAnsi="Arial" w:eastAsia="黑体" w:cs="Times New Roman"/>
      <w:b/>
      <w:bCs/>
      <w:szCs w:val="32"/>
    </w:rPr>
  </w:style>
  <w:style w:type="character" w:styleId="1307" w:customStyle="1">
    <w:name w:val="页码3"/>
    <w:link w:val="781"/>
    <w:uiPriority w:val="0"/>
    <w:qFormat/>
    <w:rPr>
      <w:rFonts w:cs="Times New Roman"/>
    </w:rPr>
  </w:style>
  <w:style w:type="character" w:styleId="1308" w:customStyle="1">
    <w:name w:val="Body Text Indent Char"/>
    <w:link w:val="781"/>
    <w:uiPriority w:val="0"/>
    <w:qFormat/>
    <w:rPr>
      <w:rFonts w:ascii="宋体" w:hAnsi="宋体" w:eastAsia="宋体"/>
      <w:sz w:val="21"/>
      <w:lang w:val="en-US" w:eastAsia="zh-CN" w:bidi="ar-SA"/>
    </w:rPr>
  </w:style>
  <w:style w:type="character" w:styleId="1309" w:customStyle="1">
    <w:name w:val="文档结构图 Char1"/>
    <w:link w:val="781"/>
    <w:uiPriority w:val="0"/>
    <w:qFormat/>
    <w:rPr>
      <w:rFonts w:ascii="宋体" w:hAnsi="Times New Roman" w:eastAsia="宋体" w:cs="Times New Roman"/>
      <w:sz w:val="18"/>
      <w:szCs w:val="18"/>
    </w:rPr>
  </w:style>
  <w:style w:type="character" w:styleId="1310" w:customStyle="1">
    <w:name w:val="Footnote Text Char"/>
    <w:link w:val="781"/>
    <w:uiPriority w:val="0"/>
    <w:qFormat/>
    <w:rPr>
      <w:rFonts w:eastAsia="宋体"/>
      <w:sz w:val="18"/>
      <w:lang w:val="en-US" w:eastAsia="zh-CN" w:bidi="ar-SA"/>
    </w:rPr>
  </w:style>
  <w:style w:type="character" w:styleId="1311" w:customStyle="1">
    <w:name w:val="不明显强调2"/>
    <w:link w:val="781"/>
    <w:uiPriority w:val="0"/>
    <w:qFormat/>
    <w:rPr>
      <w:i/>
      <w:iCs/>
      <w:color w:val="808080"/>
    </w:rPr>
  </w:style>
  <w:style w:type="character" w:styleId="1312" w:customStyle="1">
    <w:name w:val="超链接_0"/>
    <w:link w:val="781"/>
    <w:uiPriority w:val="99"/>
    <w:qFormat/>
    <w:rPr>
      <w:rFonts w:ascii="Calibri" w:hAnsi="Calibri" w:cs="Times New Roman"/>
      <w:color w:val="0000ff"/>
      <w:u w:val="single"/>
    </w:rPr>
  </w:style>
  <w:style w:type="character" w:styleId="1313" w:customStyle="1">
    <w:name w:val="Char Char91"/>
    <w:link w:val="781"/>
    <w:uiPriority w:val="0"/>
    <w:qFormat/>
    <w:rPr>
      <w:rFonts w:eastAsia="宋体"/>
      <w:b/>
      <w:bCs/>
      <w:sz w:val="32"/>
      <w:szCs w:val="44"/>
      <w:lang w:val="en-US" w:eastAsia="zh-CN" w:bidi="ar-SA"/>
    </w:rPr>
  </w:style>
  <w:style w:type="character" w:styleId="1314" w:customStyle="1">
    <w:name w:val="Char Char21"/>
    <w:link w:val="781"/>
    <w:uiPriority w:val="0"/>
    <w:qFormat/>
    <w:rPr>
      <w:rFonts w:ascii="Arial" w:hAnsi="Arial" w:eastAsia="黑体" w:cs="Times New Roman"/>
      <w:b/>
      <w:bCs/>
      <w:sz w:val="32"/>
      <w:szCs w:val="32"/>
    </w:rPr>
  </w:style>
  <w:style w:type="character" w:styleId="1315" w:customStyle="1">
    <w:name w:val="明显强调21"/>
    <w:link w:val="781"/>
    <w:uiPriority w:val="0"/>
    <w:qFormat/>
    <w:rPr>
      <w:b/>
      <w:bCs/>
      <w:i/>
      <w:iCs/>
      <w:color w:val="4f81bd"/>
    </w:rPr>
  </w:style>
  <w:style w:type="character" w:styleId="1316" w:customStyle="1">
    <w:name w:val="标题 4 Char1"/>
    <w:link w:val="781"/>
    <w:uiPriority w:val="0"/>
    <w:qFormat/>
    <w:rPr>
      <w:rFonts w:ascii="Arial" w:hAnsi="Arial" w:eastAsia="宋体"/>
      <w:b/>
      <w:bCs/>
      <w:sz w:val="21"/>
      <w:szCs w:val="28"/>
      <w:lang w:val="en-US" w:eastAsia="zh-CN" w:bidi="ar-SA"/>
    </w:rPr>
  </w:style>
  <w:style w:type="character" w:styleId="1317" w:customStyle="1">
    <w:name w:val="批注主题 Char4"/>
    <w:link w:val="781"/>
    <w:uiPriority w:val="0"/>
    <w:qFormat/>
    <w:rPr>
      <w:b/>
      <w:bCs/>
      <w:szCs w:val="24"/>
    </w:rPr>
  </w:style>
  <w:style w:type="character" w:styleId="1318" w:customStyle="1">
    <w:name w:val="不明显强调11"/>
    <w:link w:val="781"/>
    <w:uiPriority w:val="0"/>
    <w:qFormat/>
    <w:rPr>
      <w:i/>
      <w:iCs/>
      <w:color w:val="808080"/>
    </w:rPr>
  </w:style>
  <w:style w:type="character" w:styleId="1319" w:customStyle="1">
    <w:name w:val="不明显强调5"/>
    <w:link w:val="781"/>
    <w:uiPriority w:val="0"/>
    <w:qFormat/>
    <w:rPr>
      <w:i/>
      <w:iCs/>
      <w:color w:val="808080"/>
    </w:rPr>
  </w:style>
  <w:style w:type="character" w:styleId="1320" w:customStyle="1">
    <w:name w:val="批注文字 Char2"/>
    <w:link w:val="781"/>
    <w:uiPriority w:val="99"/>
    <w:semiHidden/>
    <w:qFormat/>
  </w:style>
  <w:style w:type="character" w:styleId="1321" w:customStyle="1">
    <w:name w:val="日期 Char4"/>
    <w:link w:val="781"/>
    <w:uiPriority w:val="0"/>
    <w:qFormat/>
    <w:rPr>
      <w:szCs w:val="24"/>
    </w:rPr>
  </w:style>
  <w:style w:type="character" w:styleId="1322" w:customStyle="1">
    <w:name w:val="Heading 2 Char"/>
    <w:link w:val="781"/>
    <w:uiPriority w:val="0"/>
    <w:qFormat/>
    <w:rPr>
      <w:rFonts w:ascii="Arial" w:hAnsi="Arial" w:eastAsia="黑体"/>
      <w:b/>
      <w:bCs/>
      <w:sz w:val="32"/>
      <w:szCs w:val="32"/>
      <w:lang w:val="en-US" w:eastAsia="zh-CN" w:bidi="ar-SA"/>
    </w:rPr>
  </w:style>
  <w:style w:type="character" w:styleId="1323" w:customStyle="1">
    <w:name w:val="标题 9 Char2"/>
    <w:link w:val="781"/>
    <w:uiPriority w:val="0"/>
    <w:qFormat/>
    <w:rPr>
      <w:rFonts w:ascii="Cambria" w:hAnsi="Cambria" w:eastAsia="宋体" w:cs="Times New Roman"/>
      <w:szCs w:val="21"/>
    </w:rPr>
  </w:style>
  <w:style w:type="character" w:styleId="1324" w:customStyle="1">
    <w:name w:val="Char Char181"/>
    <w:link w:val="781"/>
    <w:uiPriority w:val="0"/>
    <w:qFormat/>
    <w:rPr>
      <w:b/>
      <w:bCs/>
      <w:sz w:val="44"/>
      <w:szCs w:val="44"/>
    </w:rPr>
  </w:style>
  <w:style w:type="character" w:styleId="1325" w:customStyle="1">
    <w:name w:val="明显参考5"/>
    <w:link w:val="781"/>
    <w:uiPriority w:val="0"/>
    <w:qFormat/>
    <w:rPr>
      <w:b/>
      <w:bCs/>
      <w:smallCaps/>
      <w:color w:val="c0504d"/>
      <w:spacing w:val="5"/>
      <w:u w:val="single"/>
    </w:rPr>
  </w:style>
  <w:style w:type="paragraph" w:styleId="1326" w:customStyle="1">
    <w:name w:val="日期1"/>
    <w:basedOn w:val="781"/>
    <w:next w:val="781"/>
    <w:uiPriority w:val="0"/>
    <w:qFormat/>
    <w:pPr>
      <w:ind w:left="100"/>
    </w:pPr>
  </w:style>
  <w:style w:type="paragraph" w:styleId="1327" w:customStyle="1">
    <w:name w:val="标题 3_0"/>
    <w:basedOn w:val="1001"/>
    <w:next w:val="1001"/>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328" w:customStyle="1">
    <w:name w:val="索引 41"/>
    <w:basedOn w:val="781"/>
    <w:next w:val="781"/>
    <w:uiPriority w:val="0"/>
    <w:qFormat/>
    <w:pPr>
      <w:ind w:left="600"/>
    </w:pPr>
  </w:style>
  <w:style w:type="paragraph" w:styleId="1329" w:customStyle="1">
    <w:name w:val="列出段落2"/>
    <w:basedOn w:val="781"/>
    <w:uiPriority w:val="0"/>
    <w:qFormat/>
    <w:pPr>
      <w:ind w:firstLine="420"/>
    </w:pPr>
    <w:rPr>
      <w:rFonts w:ascii="Calibri" w:hAnsi="Calibri"/>
      <w:szCs w:val="22"/>
    </w:rPr>
  </w:style>
  <w:style w:type="paragraph" w:styleId="1330" w:customStyle="1">
    <w:name w:val="样式 标题 3 + (中文) 黑体 小四 非加粗 段前: 7.8 磅 段后: 0 磅 行距: 固定值 20 磅"/>
    <w:basedOn w:val="827"/>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331" w:customStyle="1">
    <w:name w:val="TOC 标题1"/>
    <w:basedOn w:val="825"/>
    <w:next w:val="781"/>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32" w:customStyle="1">
    <w:name w:val="修订1"/>
    <w:uiPriority w:val="0"/>
    <w:qFormat/>
    <w:rPr>
      <w:rFonts w:hint="default" w:ascii="Times New Roman" w:hAnsi="Times New Roman" w:eastAsia="宋体" w:cs="Times New Roman"/>
      <w:sz w:val="21"/>
      <w:szCs w:val="24"/>
      <w:lang w:val="en-US" w:eastAsia="zh-CN" w:bidi="ar-SA"/>
    </w:rPr>
  </w:style>
  <w:style w:type="paragraph" w:styleId="1333" w:customStyle="1">
    <w:name w:val="Definition List"/>
    <w:basedOn w:val="781"/>
    <w:next w:val="781"/>
    <w:uiPriority w:val="0"/>
    <w:qFormat/>
    <w:pPr>
      <w:ind w:left="360"/>
      <w:jc w:val="left"/>
    </w:pPr>
    <w:rPr>
      <w:sz w:val="24"/>
      <w:szCs w:val="20"/>
    </w:rPr>
  </w:style>
  <w:style w:type="paragraph" w:styleId="1334" w:customStyle="1">
    <w:name w:val="表格文字"/>
    <w:basedOn w:val="781"/>
    <w:uiPriority w:val="0"/>
    <w:qFormat/>
    <w:pPr>
      <w:jc w:val="left"/>
      <w:spacing w:line="420" w:lineRule="atLeast"/>
    </w:pPr>
    <w:rPr>
      <w:szCs w:val="20"/>
    </w:rPr>
  </w:style>
  <w:style w:type="paragraph" w:styleId="1335" w:customStyle="1">
    <w:name w:val="TOC 标题_0"/>
    <w:basedOn w:val="1336"/>
    <w:next w:val="1001"/>
    <w:uiPriority w:val="0"/>
    <w:qFormat/>
    <w:pPr>
      <w:outlineLvl w:val="9"/>
    </w:pPr>
    <w:rPr>
      <w:rFonts w:ascii="Calibri" w:hAnsi="Calibri"/>
    </w:rPr>
  </w:style>
  <w:style w:type="paragraph" w:styleId="1336" w:customStyle="1">
    <w:name w:val="标题 1_0"/>
    <w:basedOn w:val="1001"/>
    <w:next w:val="1001"/>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337" w:customStyle="1">
    <w:name w:val="p15"/>
    <w:basedOn w:val="781"/>
    <w:uiPriority w:val="0"/>
    <w:qFormat/>
    <w:pPr>
      <w:widowControl/>
    </w:pPr>
    <w:rPr>
      <w:rFonts w:ascii="Calibri" w:hAnsi="Calibri"/>
      <w:szCs w:val="21"/>
    </w:rPr>
  </w:style>
  <w:style w:type="paragraph" w:styleId="1338" w:customStyle="1">
    <w:name w:val="样式 标题 2 + Times New Roman 四号 非加粗 段前: 5 磅 段后: 0 磅 行距: 固定值 20..."/>
    <w:basedOn w:val="822"/>
    <w:uiPriority w:val="0"/>
    <w:qFormat/>
    <w:pPr>
      <w:spacing w:before="100" w:after="0" w:line="400" w:lineRule="exact"/>
    </w:pPr>
    <w:rPr>
      <w:rFonts w:ascii="Times New Roman" w:hAnsi="Times New Roman" w:cs="宋体"/>
      <w:b w:val="0"/>
      <w:bCs w:val="0"/>
      <w:sz w:val="28"/>
      <w:szCs w:val="20"/>
    </w:rPr>
  </w:style>
  <w:style w:type="paragraph" w:styleId="1339" w:customStyle="1">
    <w:name w:val="日期3"/>
    <w:basedOn w:val="781"/>
    <w:next w:val="781"/>
    <w:uiPriority w:val="0"/>
    <w:qFormat/>
    <w:pPr>
      <w:ind w:left="100"/>
    </w:pPr>
    <w:rPr>
      <w:rFonts w:ascii="宋体"/>
      <w:sz w:val="28"/>
      <w:szCs w:val="20"/>
    </w:rPr>
  </w:style>
  <w:style w:type="paragraph" w:styleId="1340" w:customStyle="1">
    <w:name w:val="空半行"/>
    <w:basedOn w:val="781"/>
    <w:uiPriority w:val="0"/>
    <w:qFormat/>
    <w:pPr>
      <w:spacing w:line="120" w:lineRule="exact"/>
    </w:pPr>
    <w:rPr>
      <w:rFonts w:eastAsia="仿宋_GB2312"/>
      <w:color w:val="ffffff"/>
      <w:sz w:val="30"/>
      <w:szCs w:val="20"/>
    </w:rPr>
  </w:style>
  <w:style w:type="paragraph" w:styleId="1341" w:customStyle="1">
    <w:name w:val="正文缩进3"/>
    <w:basedOn w:val="781"/>
    <w:uiPriority w:val="0"/>
    <w:qFormat/>
    <w:pPr>
      <w:ind w:firstLine="482"/>
      <w:spacing w:line="360" w:lineRule="atLeast"/>
    </w:pPr>
    <w:rPr>
      <w:sz w:val="24"/>
      <w:szCs w:val="20"/>
    </w:rPr>
  </w:style>
  <w:style w:type="paragraph" w:styleId="1342" w:customStyle="1">
    <w:name w:val="文档结构图1"/>
    <w:basedOn w:val="781"/>
    <w:uiPriority w:val="0"/>
    <w:qFormat/>
    <w:pPr>
      <w:shd w:val="clear" w:color="auto" w:fill="000080"/>
    </w:pPr>
    <w:rPr>
      <w:sz w:val="20"/>
      <w:shd w:val="clear" w:color="auto" w:fill="000080"/>
    </w:rPr>
  </w:style>
  <w:style w:type="paragraph" w:styleId="1343" w:customStyle="1">
    <w:name w:val="正文_1"/>
    <w:uiPriority w:val="0"/>
    <w:qFormat/>
    <w:rPr>
      <w:rFonts w:hint="default" w:ascii="Times New Roman" w:hAnsi="Times New Roman" w:eastAsia="宋体" w:cs="Times New Roman"/>
      <w:sz w:val="21"/>
      <w:szCs w:val="22"/>
      <w:lang w:val="en-US" w:eastAsia="zh-CN" w:bidi="ar-SA"/>
    </w:rPr>
  </w:style>
  <w:style w:type="paragraph" w:styleId="1344" w:customStyle="1">
    <w:name w:val="批注主题1"/>
    <w:basedOn w:val="987"/>
    <w:next w:val="987"/>
    <w:uiPriority w:val="0"/>
    <w:qFormat/>
    <w:rPr>
      <w:rFonts w:ascii="宋体"/>
      <w:b/>
      <w:bCs/>
      <w:sz w:val="28"/>
      <w:szCs w:val="20"/>
    </w:rPr>
  </w:style>
  <w:style w:type="paragraph" w:styleId="1345" w:customStyle="1">
    <w:name w:val="修订2"/>
    <w:uiPriority w:val="0"/>
    <w:qFormat/>
    <w:rPr>
      <w:rFonts w:hint="default" w:ascii="Times New Roman" w:hAnsi="Times New Roman" w:eastAsia="宋体" w:cs="Times New Roman"/>
      <w:sz w:val="21"/>
      <w:szCs w:val="24"/>
      <w:lang w:val="en-US" w:eastAsia="zh-CN" w:bidi="ar-SA"/>
    </w:rPr>
  </w:style>
  <w:style w:type="paragraph" w:styleId="1346" w:customStyle="1">
    <w:name w:val="日期2"/>
    <w:basedOn w:val="781"/>
    <w:next w:val="781"/>
    <w:uiPriority w:val="0"/>
    <w:qFormat/>
    <w:pPr>
      <w:ind w:left="100"/>
    </w:pPr>
    <w:rPr>
      <w:rFonts w:ascii="宋体"/>
      <w:sz w:val="28"/>
      <w:szCs w:val="20"/>
    </w:rPr>
  </w:style>
  <w:style w:type="paragraph" w:styleId="1347"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批注主题2"/>
    <w:basedOn w:val="987"/>
    <w:next w:val="987"/>
    <w:uiPriority w:val="0"/>
    <w:qFormat/>
    <w:rPr>
      <w:rFonts w:ascii="宋体"/>
      <w:b/>
      <w:bCs/>
      <w:sz w:val="28"/>
      <w:szCs w:val="20"/>
    </w:rPr>
  </w:style>
  <w:style w:type="paragraph" w:styleId="1349" w:customStyle="1">
    <w:name w:val="1"/>
    <w:basedOn w:val="781"/>
    <w:next w:val="781"/>
    <w:uiPriority w:val="0"/>
    <w:qFormat/>
  </w:style>
  <w:style w:type="paragraph" w:styleId="1350" w:customStyle="1">
    <w:name w:val="Char Char14 Char Char"/>
    <w:basedOn w:val="781"/>
    <w:uiPriority w:val="0"/>
    <w:qFormat/>
  </w:style>
  <w:style w:type="paragraph" w:styleId="1351" w:customStyle="1">
    <w:name w:val="样式1"/>
    <w:basedOn w:val="781"/>
    <w:next w:val="968"/>
    <w:uiPriority w:val="0"/>
    <w:qFormat/>
    <w:pPr>
      <w:ind w:firstLine="420"/>
      <w:spacing w:line="360" w:lineRule="auto"/>
    </w:pPr>
    <w:rPr>
      <w:rFonts w:ascii="宋体" w:hAnsi="宋体"/>
      <w:szCs w:val="21"/>
    </w:rPr>
  </w:style>
  <w:style w:type="paragraph" w:styleId="1352" w:customStyle="1">
    <w:name w:val="样式 标题 1 + 黑体 三号 非加粗 居中 段前: 6 磅 段后: 6 磅 行距: 固定值 20 磅"/>
    <w:basedOn w:val="825"/>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353" w:customStyle="1">
    <w:name w:val="修订111"/>
    <w:uiPriority w:val="0"/>
    <w:qFormat/>
    <w:rPr>
      <w:rFonts w:hint="default" w:ascii="Times New Roman" w:hAnsi="Times New Roman" w:eastAsia="宋体" w:cs="Times New Roman"/>
      <w:sz w:val="21"/>
      <w:szCs w:val="24"/>
      <w:lang w:val="en-US" w:eastAsia="zh-CN" w:bidi="ar-SA"/>
    </w:rPr>
  </w:style>
  <w:style w:type="paragraph" w:styleId="1354" w:customStyle="1">
    <w:name w:val="Char Char Char Char Char Char Char Char Char Char Char Char Char2"/>
    <w:basedOn w:val="781"/>
    <w:uiPriority w:val="0"/>
    <w:qFormat/>
    <w:pPr>
      <w:jc w:val="left"/>
      <w:spacing w:after="160" w:line="240" w:lineRule="exact"/>
      <w:widowControl/>
    </w:pPr>
    <w:rPr>
      <w:rFonts w:ascii="Verdana" w:hAnsi="Verdana"/>
      <w:sz w:val="20"/>
      <w:szCs w:val="20"/>
      <w:lang w:eastAsia="en-US"/>
    </w:rPr>
  </w:style>
  <w:style w:type="paragraph" w:styleId="1355" w:customStyle="1">
    <w:name w:val="批注主题11"/>
    <w:basedOn w:val="987"/>
    <w:next w:val="987"/>
    <w:uiPriority w:val="0"/>
    <w:qFormat/>
    <w:rPr>
      <w:b/>
      <w:bCs/>
    </w:rPr>
  </w:style>
  <w:style w:type="paragraph" w:styleId="1356" w:customStyle="1">
    <w:name w:val="6'"/>
    <w:basedOn w:val="781"/>
    <w:uiPriority w:val="0"/>
    <w:qFormat/>
    <w:pPr>
      <w:jc w:val="center"/>
      <w:spacing w:line="320" w:lineRule="exact"/>
    </w:pPr>
    <w:rPr>
      <w:spacing w:val="20"/>
      <w:szCs w:val="20"/>
    </w:rPr>
  </w:style>
  <w:style w:type="paragraph" w:styleId="1357" w:customStyle="1">
    <w:name w:val="标题_0"/>
    <w:basedOn w:val="1343"/>
    <w:uiPriority w:val="0"/>
    <w:qFormat/>
    <w:pPr>
      <w:jc w:val="center"/>
      <w:spacing w:before="120" w:after="120" w:line="360" w:lineRule="auto"/>
      <w:outlineLvl w:val="0"/>
    </w:pPr>
    <w:rPr>
      <w:rFonts w:ascii="黑体" w:hAnsi="Arial" w:eastAsia="黑体"/>
      <w:b/>
      <w:bCs/>
      <w:sz w:val="32"/>
      <w:szCs w:val="32"/>
    </w:rPr>
  </w:style>
  <w:style w:type="paragraph" w:styleId="1358"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359" w:customStyle="1">
    <w:name w:val="TOC 标题2"/>
    <w:basedOn w:val="825"/>
    <w:next w:val="781"/>
    <w:uiPriority w:val="0"/>
    <w:qFormat/>
    <w:pPr>
      <w:ind w:left="0" w:firstLine="0"/>
      <w:spacing w:line="576" w:lineRule="auto"/>
      <w:tabs>
        <w:tab w:val="clear" w:pos="432" w:leader="none"/>
      </w:tabs>
      <w:outlineLvl w:val="9"/>
    </w:pPr>
    <w:rPr>
      <w:rFonts w:ascii="Calibri" w:hAnsi="Calibri" w:eastAsia="黑体"/>
      <w:bCs/>
      <w:color w:val="000000"/>
      <w:szCs w:val="44"/>
    </w:rPr>
  </w:style>
  <w:style w:type="paragraph" w:styleId="1360" w:customStyle="1">
    <w:name w:val="文档结构图3"/>
    <w:basedOn w:val="781"/>
    <w:uiPriority w:val="0"/>
    <w:qFormat/>
    <w:pPr>
      <w:shd w:val="clear" w:color="auto" w:fill="000080"/>
    </w:pPr>
    <w:rPr>
      <w:sz w:val="20"/>
      <w:shd w:val="clear" w:color="auto" w:fill="000080"/>
    </w:rPr>
  </w:style>
  <w:style w:type="paragraph" w:styleId="1361" w:customStyle="1">
    <w:name w:val="列出段落4"/>
    <w:basedOn w:val="781"/>
    <w:uiPriority w:val="0"/>
    <w:qFormat/>
    <w:pPr>
      <w:ind w:firstLine="420"/>
    </w:pPr>
    <w:rPr>
      <w:rFonts w:ascii="Calibri" w:hAnsi="Calibri"/>
      <w:szCs w:val="22"/>
    </w:rPr>
  </w:style>
  <w:style w:type="paragraph" w:styleId="1362" w:customStyle="1">
    <w:name w:val="标题 4_0"/>
    <w:basedOn w:val="1001"/>
    <w:next w:val="1001"/>
    <w:uiPriority w:val="0"/>
    <w:qFormat/>
    <w:pPr>
      <w:keepLines/>
      <w:keepNext/>
      <w:spacing w:before="280" w:after="290" w:line="372" w:lineRule="auto"/>
      <w:widowControl w:val="off"/>
      <w:outlineLvl w:val="3"/>
    </w:pPr>
    <w:rPr>
      <w:rFonts w:ascii="Cambria" w:hAnsi="Cambria"/>
      <w:b/>
      <w:bCs/>
      <w:sz w:val="28"/>
      <w:szCs w:val="28"/>
    </w:rPr>
  </w:style>
  <w:style w:type="paragraph" w:styleId="1363" w:customStyle="1">
    <w:name w:val="日期21"/>
    <w:basedOn w:val="781"/>
    <w:next w:val="781"/>
    <w:uiPriority w:val="0"/>
    <w:qFormat/>
    <w:pPr>
      <w:ind w:left="100"/>
    </w:pPr>
    <w:rPr>
      <w:rFonts w:ascii="宋体"/>
      <w:sz w:val="28"/>
      <w:szCs w:val="20"/>
    </w:rPr>
  </w:style>
  <w:style w:type="paragraph" w:styleId="1364" w:customStyle="1">
    <w:name w:val="普通(网站)2"/>
    <w:basedOn w:val="781"/>
    <w:uiPriority w:val="0"/>
    <w:qFormat/>
    <w:pPr>
      <w:jc w:val="left"/>
      <w:spacing w:before="100" w:beforeAutospacing="1" w:after="100" w:afterAutospacing="1" w:line="320" w:lineRule="atLeast"/>
      <w:widowControl/>
    </w:pPr>
    <w:rPr>
      <w:rFonts w:ascii="宋体" w:hAnsi="宋体"/>
      <w:sz w:val="18"/>
      <w:szCs w:val="18"/>
    </w:rPr>
  </w:style>
  <w:style w:type="paragraph" w:styleId="1365" w:customStyle="1">
    <w:name w:val="Char Char14 Char Char1"/>
    <w:basedOn w:val="781"/>
    <w:uiPriority w:val="0"/>
    <w:qFormat/>
  </w:style>
  <w:style w:type="paragraph" w:styleId="1366" w:customStyle="1">
    <w:name w:val="文档结构图2"/>
    <w:basedOn w:val="781"/>
    <w:uiPriority w:val="0"/>
    <w:qFormat/>
    <w:pPr>
      <w:shd w:val="clear" w:color="auto" w:fill="000080"/>
    </w:pPr>
    <w:rPr>
      <w:sz w:val="20"/>
      <w:shd w:val="clear" w:color="auto" w:fill="000080"/>
    </w:rPr>
  </w:style>
  <w:style w:type="paragraph" w:styleId="1367" w:customStyle="1">
    <w:name w:val="表格"/>
    <w:basedOn w:val="781"/>
    <w:uiPriority w:val="0"/>
    <w:qFormat/>
    <w:pPr>
      <w:jc w:val="center"/>
    </w:pPr>
    <w:rPr>
      <w:rFonts w:ascii="华文细黑" w:hAnsi="华文细黑"/>
      <w:szCs w:val="20"/>
    </w:rPr>
  </w:style>
  <w:style w:type="paragraph" w:styleId="1368" w:customStyle="1">
    <w:name w:val="修订3"/>
    <w:uiPriority w:val="0"/>
    <w:qFormat/>
    <w:rPr>
      <w:rFonts w:hint="default" w:ascii="Times New Roman" w:hAnsi="Times New Roman" w:eastAsia="宋体" w:cs="Times New Roman"/>
      <w:sz w:val="21"/>
      <w:szCs w:val="24"/>
      <w:lang w:val="en-US" w:eastAsia="zh-CN" w:bidi="ar-SA"/>
    </w:rPr>
  </w:style>
  <w:style w:type="paragraph" w:styleId="1369" w:customStyle="1">
    <w:name w:val="普通(网站)1"/>
    <w:basedOn w:val="781"/>
    <w:uiPriority w:val="0"/>
    <w:qFormat/>
    <w:pPr>
      <w:jc w:val="left"/>
      <w:spacing w:before="100" w:beforeAutospacing="1" w:after="100" w:afterAutospacing="1" w:line="320" w:lineRule="atLeast"/>
      <w:widowControl/>
    </w:pPr>
    <w:rPr>
      <w:rFonts w:ascii="宋体" w:hAnsi="宋体"/>
      <w:sz w:val="18"/>
      <w:szCs w:val="18"/>
    </w:rPr>
  </w:style>
  <w:style w:type="paragraph" w:styleId="1370" w:customStyle="1">
    <w:name w:val="Char Char Char Char Char Char Char Char Char Char Char Char Char Char Char Char Char Char"/>
    <w:basedOn w:val="781"/>
    <w:uiPriority w:val="0"/>
    <w:qFormat/>
    <w:pPr>
      <w:spacing w:line="360" w:lineRule="atLeast"/>
    </w:pPr>
    <w:rPr>
      <w:sz w:val="20"/>
      <w:szCs w:val="20"/>
    </w:rPr>
  </w:style>
  <w:style w:type="paragraph" w:styleId="1371" w:customStyle="1">
    <w:name w:val="日期4"/>
    <w:basedOn w:val="781"/>
    <w:next w:val="781"/>
    <w:uiPriority w:val="0"/>
    <w:qFormat/>
    <w:pPr>
      <w:ind w:left="100"/>
    </w:pPr>
    <w:rPr>
      <w:rFonts w:ascii="宋体"/>
      <w:sz w:val="28"/>
      <w:szCs w:val="20"/>
    </w:rPr>
  </w:style>
  <w:style w:type="paragraph" w:styleId="1372" w:customStyle="1">
    <w:name w:val="flNote"/>
    <w:basedOn w:val="781"/>
    <w:uiPriority w:val="0"/>
    <w:qFormat/>
    <w:pPr>
      <w:jc w:val="center"/>
      <w:spacing w:before="320" w:after="160" w:line="360" w:lineRule="atLeast"/>
    </w:pPr>
    <w:rPr>
      <w:rFonts w:ascii="Arial" w:eastAsia="黑体"/>
      <w:sz w:val="30"/>
      <w:szCs w:val="20"/>
    </w:rPr>
  </w:style>
  <w:style w:type="paragraph" w:styleId="1373"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374" w:customStyle="1">
    <w:name w:val="reader-word-layer"/>
    <w:basedOn w:val="781"/>
    <w:uiPriority w:val="0"/>
    <w:qFormat/>
    <w:pPr>
      <w:jc w:val="left"/>
      <w:spacing w:before="100" w:beforeAutospacing="1" w:after="100" w:afterAutospacing="1"/>
      <w:widowControl/>
    </w:pPr>
    <w:rPr>
      <w:rFonts w:ascii="宋体" w:hAnsi="宋体" w:cs="宋体"/>
      <w:sz w:val="24"/>
    </w:rPr>
  </w:style>
  <w:style w:type="paragraph" w:styleId="1375" w:customStyle="1">
    <w:name w:val="Char1"/>
    <w:basedOn w:val="781"/>
    <w:uiPriority w:val="0"/>
    <w:qFormat/>
    <w:pPr>
      <w:jc w:val="left"/>
      <w:spacing w:after="160" w:line="240" w:lineRule="exact"/>
      <w:widowControl/>
    </w:pPr>
  </w:style>
  <w:style w:type="paragraph" w:styleId="1376" w:customStyle="1">
    <w:name w:val="明显引用1"/>
    <w:basedOn w:val="781"/>
    <w:next w:val="781"/>
    <w:uiPriority w:val="0"/>
    <w:qFormat/>
    <w:pPr>
      <w:ind w:left="936" w:right="936"/>
      <w:spacing w:before="200" w:after="280"/>
      <w:pBdr>
        <w:bottom w:val="single" w:color="4F81BD" w:sz="4" w:space="4"/>
      </w:pBdr>
    </w:pPr>
    <w:rPr>
      <w:b/>
      <w:bCs/>
      <w:i/>
      <w:iCs/>
      <w:color w:val="4f81bd"/>
      <w:szCs w:val="22"/>
    </w:rPr>
  </w:style>
  <w:style w:type="paragraph" w:styleId="1377" w:customStyle="1">
    <w:name w:val="明显引用11"/>
    <w:basedOn w:val="781"/>
    <w:next w:val="781"/>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378" w:customStyle="1">
    <w:name w:val="_Style 26"/>
    <w:basedOn w:val="781"/>
    <w:uiPriority w:val="0"/>
    <w:qFormat/>
  </w:style>
  <w:style w:type="paragraph" w:styleId="1379" w:customStyle="1">
    <w:name w:val="正文缩进1"/>
    <w:basedOn w:val="781"/>
    <w:uiPriority w:val="0"/>
    <w:qFormat/>
    <w:pPr>
      <w:ind w:firstLine="482"/>
      <w:spacing w:line="360" w:lineRule="atLeast"/>
    </w:pPr>
    <w:rPr>
      <w:sz w:val="24"/>
      <w:szCs w:val="20"/>
    </w:rPr>
  </w:style>
  <w:style w:type="paragraph" w:styleId="1380" w:customStyle="1">
    <w:name w:val="TOC 标题11"/>
    <w:basedOn w:val="825"/>
    <w:next w:val="781"/>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81" w:customStyle="1">
    <w:name w:val="TOC 标题21"/>
    <w:basedOn w:val="825"/>
    <w:next w:val="781"/>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82" w:customStyle="1">
    <w:name w:val="列出段落1"/>
    <w:basedOn w:val="781"/>
    <w:uiPriority w:val="0"/>
    <w:qFormat/>
    <w:pPr>
      <w:ind w:firstLine="420"/>
    </w:pPr>
    <w:rPr>
      <w:rFonts w:ascii="Calibri" w:hAnsi="Calibri"/>
      <w:szCs w:val="22"/>
    </w:rPr>
  </w:style>
  <w:style w:type="paragraph" w:styleId="1383" w:customStyle="1">
    <w:name w:val="列出段落3"/>
    <w:basedOn w:val="781"/>
    <w:uiPriority w:val="0"/>
    <w:qFormat/>
    <w:pPr>
      <w:ind w:firstLine="420"/>
    </w:pPr>
    <w:rPr>
      <w:rFonts w:ascii="Calibri" w:hAnsi="Calibri"/>
      <w:szCs w:val="22"/>
    </w:rPr>
  </w:style>
  <w:style w:type="paragraph" w:styleId="1384" w:customStyle="1">
    <w:name w:val="普通(网站)4"/>
    <w:basedOn w:val="781"/>
    <w:uiPriority w:val="0"/>
    <w:qFormat/>
    <w:pPr>
      <w:jc w:val="left"/>
      <w:spacing w:before="100" w:beforeAutospacing="1" w:after="100" w:afterAutospacing="1" w:line="320" w:lineRule="atLeast"/>
      <w:widowControl/>
    </w:pPr>
    <w:rPr>
      <w:rFonts w:ascii="宋体" w:hAnsi="宋体"/>
      <w:sz w:val="18"/>
      <w:szCs w:val="18"/>
    </w:rPr>
  </w:style>
  <w:style w:type="paragraph" w:styleId="1385" w:customStyle="1">
    <w:name w:val="普通(网站)11"/>
    <w:basedOn w:val="781"/>
    <w:uiPriority w:val="0"/>
    <w:qFormat/>
    <w:pPr>
      <w:jc w:val="left"/>
      <w:spacing w:before="100" w:beforeAutospacing="1" w:after="100" w:afterAutospacing="1" w:line="320" w:lineRule="atLeast"/>
      <w:widowControl/>
    </w:pPr>
    <w:rPr>
      <w:rFonts w:ascii="宋体" w:hAnsi="宋体"/>
      <w:sz w:val="18"/>
      <w:szCs w:val="18"/>
    </w:rPr>
  </w:style>
  <w:style w:type="paragraph" w:styleId="1386" w:customStyle="1">
    <w:name w:val="正文缩进11"/>
    <w:basedOn w:val="781"/>
    <w:uiPriority w:val="0"/>
    <w:qFormat/>
    <w:pPr>
      <w:ind w:firstLine="482"/>
      <w:spacing w:line="360" w:lineRule="atLeast"/>
    </w:pPr>
    <w:rPr>
      <w:sz w:val="24"/>
      <w:szCs w:val="20"/>
    </w:rPr>
  </w:style>
  <w:style w:type="paragraph" w:styleId="1387" w:customStyle="1">
    <w:name w:val="_Style 37"/>
    <w:basedOn w:val="781"/>
    <w:next w:val="781"/>
    <w:uiPriority w:val="0"/>
    <w:qFormat/>
  </w:style>
  <w:style w:type="paragraph" w:styleId="1388" w:customStyle="1">
    <w:name w:val="TOC 标题3"/>
    <w:basedOn w:val="825"/>
    <w:next w:val="781"/>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89" w:customStyle="1">
    <w:name w:val="正文文本_0"/>
    <w:basedOn w:val="1001"/>
    <w:uiPriority w:val="0"/>
    <w:qFormat/>
    <w:pPr>
      <w:ind w:left="72" w:right="30"/>
      <w:jc w:val="center"/>
      <w:spacing w:after="60" w:line="360" w:lineRule="atLeast"/>
      <w:widowControl w:val="off"/>
    </w:pPr>
    <w:rPr>
      <w:rFonts w:ascii="Times New Roman" w:hAnsi="Times New Roman"/>
      <w:sz w:val="20"/>
      <w:szCs w:val="20"/>
    </w:rPr>
  </w:style>
  <w:style w:type="paragraph" w:styleId="1390" w:customStyle="1">
    <w:name w:val="aa"/>
    <w:basedOn w:val="781"/>
    <w:uiPriority w:val="0"/>
    <w:qFormat/>
    <w:pPr>
      <w:jc w:val="left"/>
      <w:spacing w:before="100" w:beforeAutospacing="1" w:after="100" w:afterAutospacing="1"/>
      <w:widowControl/>
    </w:pPr>
    <w:rPr>
      <w:rFonts w:ascii="宋体" w:hAnsi="宋体" w:cs="宋体"/>
      <w:sz w:val="24"/>
    </w:rPr>
  </w:style>
  <w:style w:type="paragraph" w:styleId="1391" w:customStyle="1">
    <w:name w:val="Char Char Char Char Char Char Char Char Char Char Char Char Char Char Char Char Char Char1"/>
    <w:basedOn w:val="781"/>
    <w:uiPriority w:val="0"/>
    <w:qFormat/>
    <w:pPr>
      <w:spacing w:line="360" w:lineRule="atLeast"/>
    </w:pPr>
    <w:rPr>
      <w:sz w:val="20"/>
      <w:szCs w:val="20"/>
    </w:rPr>
  </w:style>
  <w:style w:type="paragraph" w:styleId="1392"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393" w:customStyle="1">
    <w:name w:val="索引 42"/>
    <w:basedOn w:val="781"/>
    <w:next w:val="781"/>
    <w:uiPriority w:val="0"/>
    <w:qFormat/>
    <w:pPr>
      <w:ind w:left="600"/>
    </w:pPr>
  </w:style>
  <w:style w:type="paragraph" w:styleId="1394" w:customStyle="1">
    <w:name w:val="索引 421"/>
    <w:basedOn w:val="781"/>
    <w:next w:val="781"/>
    <w:uiPriority w:val="0"/>
    <w:qFormat/>
    <w:pPr>
      <w:ind w:left="600"/>
    </w:pPr>
  </w:style>
  <w:style w:type="paragraph" w:styleId="1395" w:customStyle="1">
    <w:name w:val="正文缩进4"/>
    <w:basedOn w:val="781"/>
    <w:uiPriority w:val="0"/>
    <w:qFormat/>
    <w:pPr>
      <w:ind w:firstLine="482"/>
      <w:spacing w:line="360" w:lineRule="atLeast"/>
    </w:pPr>
    <w:rPr>
      <w:sz w:val="24"/>
      <w:szCs w:val="20"/>
    </w:rPr>
  </w:style>
  <w:style w:type="paragraph" w:styleId="1396" w:customStyle="1">
    <w:name w:val="Blockquote"/>
    <w:basedOn w:val="781"/>
    <w:uiPriority w:val="99"/>
    <w:qFormat/>
    <w:pPr>
      <w:ind w:left="360" w:right="360"/>
      <w:jc w:val="left"/>
      <w:spacing w:before="100" w:after="100"/>
    </w:pPr>
    <w:rPr>
      <w:sz w:val="24"/>
      <w:szCs w:val="20"/>
    </w:rPr>
  </w:style>
  <w:style w:type="paragraph" w:styleId="1397" w:customStyle="1">
    <w:name w:val="普通(网站)3"/>
    <w:basedOn w:val="781"/>
    <w:uiPriority w:val="0"/>
    <w:qFormat/>
    <w:pPr>
      <w:jc w:val="left"/>
      <w:spacing w:before="100" w:beforeAutospacing="1" w:after="100" w:afterAutospacing="1" w:line="320" w:lineRule="atLeast"/>
      <w:widowControl/>
    </w:pPr>
    <w:rPr>
      <w:rFonts w:ascii="宋体" w:hAnsi="宋体"/>
      <w:sz w:val="18"/>
      <w:szCs w:val="18"/>
    </w:rPr>
  </w:style>
  <w:style w:type="paragraph" w:styleId="1398" w:customStyle="1">
    <w:name w:val="Char Char Char Char Char Char Char"/>
    <w:basedOn w:val="781"/>
    <w:uiPriority w:val="0"/>
    <w:qFormat/>
    <w:pPr>
      <w:jc w:val="left"/>
      <w:spacing w:after="160" w:line="240" w:lineRule="exact"/>
      <w:widowControl/>
    </w:pPr>
  </w:style>
  <w:style w:type="paragraph" w:styleId="1399" w:customStyle="1">
    <w:name w:val="正文缩进_0"/>
    <w:basedOn w:val="1343"/>
    <w:uiPriority w:val="0"/>
    <w:qFormat/>
    <w:pPr>
      <w:ind w:firstLine="420"/>
      <w:jc w:val="both"/>
      <w:widowControl w:val="off"/>
    </w:pPr>
    <w:rPr>
      <w:u w:val="single"/>
    </w:rPr>
  </w:style>
  <w:style w:type="paragraph" w:styleId="1400" w:customStyle="1">
    <w:name w:val="列出段落11"/>
    <w:basedOn w:val="781"/>
    <w:uiPriority w:val="0"/>
    <w:qFormat/>
    <w:pPr>
      <w:ind w:firstLine="420"/>
    </w:pPr>
    <w:rPr>
      <w:rFonts w:ascii="Calibri" w:hAnsi="Calibri"/>
      <w:szCs w:val="22"/>
    </w:rPr>
  </w:style>
  <w:style w:type="paragraph" w:styleId="1401" w:customStyle="1">
    <w:name w:val="修订11"/>
    <w:uiPriority w:val="0"/>
    <w:qFormat/>
    <w:rPr>
      <w:rFonts w:hint="default" w:ascii="Times New Roman" w:hAnsi="Times New Roman" w:eastAsia="宋体" w:cs="Times New Roman"/>
      <w:sz w:val="21"/>
      <w:szCs w:val="24"/>
      <w:lang w:val="en-US" w:eastAsia="zh-CN" w:bidi="ar-SA"/>
    </w:rPr>
  </w:style>
  <w:style w:type="paragraph" w:styleId="1402" w:customStyle="1">
    <w:name w:val="文档结构图11"/>
    <w:basedOn w:val="781"/>
    <w:uiPriority w:val="0"/>
    <w:qFormat/>
    <w:pPr>
      <w:shd w:val="clear" w:color="auto" w:fill="000080"/>
    </w:pPr>
    <w:rPr>
      <w:rFonts w:ascii="宋体"/>
      <w:sz w:val="18"/>
      <w:szCs w:val="18"/>
    </w:rPr>
  </w:style>
  <w:style w:type="paragraph" w:styleId="1403" w:customStyle="1">
    <w:name w:val="无间隔21"/>
    <w:uiPriority w:val="0"/>
    <w:qFormat/>
    <w:pPr>
      <w:jc w:val="both"/>
      <w:widowControl w:val="off"/>
    </w:pPr>
    <w:rPr>
      <w:rFonts w:hint="default" w:ascii="Calibri" w:hAnsi="Calibri" w:eastAsia="宋体" w:cs="Times New Roman"/>
      <w:sz w:val="21"/>
      <w:szCs w:val="22"/>
      <w:lang w:val="en-US" w:eastAsia="zh-CN" w:bidi="ar-SA"/>
    </w:rPr>
  </w:style>
  <w:style w:type="paragraph" w:styleId="1404" w:customStyle="1">
    <w:name w:val="明显引用2"/>
    <w:basedOn w:val="781"/>
    <w:next w:val="781"/>
    <w:uiPriority w:val="0"/>
    <w:qFormat/>
    <w:pPr>
      <w:ind w:left="936" w:right="936"/>
      <w:spacing w:before="200" w:after="280"/>
      <w:pBdr>
        <w:bottom w:val="single" w:color="4F81BD" w:sz="4" w:space="4"/>
      </w:pBdr>
    </w:pPr>
    <w:rPr>
      <w:b/>
      <w:bCs/>
      <w:i/>
      <w:iCs/>
      <w:color w:val="4f81bd"/>
      <w:szCs w:val="22"/>
    </w:rPr>
  </w:style>
  <w:style w:type="paragraph" w:styleId="1405" w:customStyle="1">
    <w:name w:val="正文缩进2"/>
    <w:basedOn w:val="781"/>
    <w:uiPriority w:val="0"/>
    <w:qFormat/>
    <w:pPr>
      <w:ind w:firstLine="482"/>
      <w:spacing w:line="360" w:lineRule="atLeast"/>
    </w:pPr>
    <w:rPr>
      <w:sz w:val="24"/>
      <w:szCs w:val="20"/>
    </w:rPr>
  </w:style>
  <w:style w:type="paragraph" w:styleId="1406" w:customStyle="1">
    <w:name w:val="2-2ji"/>
    <w:basedOn w:val="822"/>
    <w:uiPriority w:val="0"/>
    <w:qFormat/>
    <w:pPr>
      <w:jc w:val="center"/>
      <w:spacing w:before="0" w:after="0" w:line="360" w:lineRule="auto"/>
    </w:pPr>
    <w:rPr>
      <w:rFonts w:ascii="宋体" w:hAnsi="宋体" w:eastAsia="宋体"/>
      <w:sz w:val="36"/>
      <w:szCs w:val="24"/>
    </w:rPr>
  </w:style>
  <w:style w:type="paragraph" w:styleId="1407" w:customStyle="1">
    <w:name w:val="p0"/>
    <w:basedOn w:val="781"/>
    <w:uiPriority w:val="0"/>
    <w:qFormat/>
    <w:pPr>
      <w:widowControl/>
    </w:pPr>
    <w:rPr>
      <w:rFonts w:ascii="Calibri" w:hAnsi="Calibri" w:cs="宋体"/>
      <w:szCs w:val="21"/>
    </w:rPr>
  </w:style>
  <w:style w:type="paragraph" w:styleId="1408"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409" w:customStyle="1">
    <w:name w:val="纯文本_0"/>
    <w:basedOn w:val="1138"/>
    <w:link w:val="1410"/>
    <w:uiPriority w:val="0"/>
    <w:qFormat/>
    <w:rPr>
      <w:rFonts w:ascii="宋体" w:hAnsi="Courier New" w:cs="Times New Roman"/>
      <w:color w:val="000000"/>
      <w:sz w:val="20"/>
      <w:szCs w:val="24"/>
    </w:rPr>
  </w:style>
  <w:style w:type="character" w:styleId="1410" w:customStyle="1">
    <w:name w:val="纯文本 Char1_0"/>
    <w:link w:val="1409"/>
    <w:uiPriority w:val="0"/>
    <w:qFormat/>
    <w:rPr>
      <w:rFonts w:ascii="宋体" w:hAnsi="Courier New" w:eastAsia="宋体" w:cs="Times New Roman"/>
      <w:sz w:val="20"/>
      <w:szCs w:val="24"/>
    </w:rPr>
  </w:style>
  <w:style w:type="paragraph" w:styleId="1411" w:customStyle="1">
    <w:name w:val="WPSOffice手动目录 1"/>
    <w:uiPriority w:val="0"/>
    <w:qFormat/>
    <w:rPr>
      <w:rFonts w:hint="default" w:ascii="Times New Roman" w:hAnsi="Times New Roman" w:eastAsia="宋体" w:cs="Times New Roman"/>
      <w:lang w:val="en-US" w:eastAsia="zh-CN" w:bidi="ar-SA"/>
    </w:rPr>
  </w:style>
  <w:style w:type="paragraph" w:styleId="1412" w:customStyle="1">
    <w:name w:val="正文文本 31"/>
    <w:basedOn w:val="781"/>
    <w:uiPriority w:val="0"/>
    <w:qFormat/>
    <w:pPr>
      <w:jc w:val="center"/>
    </w:pPr>
    <w:rPr>
      <w:rFonts w:eastAsia="黑体"/>
      <w:sz w:val="72"/>
    </w:rPr>
  </w:style>
  <w:style w:type="paragraph" w:styleId="1413" w:customStyle="1">
    <w:name w:val="标题 21"/>
    <w:basedOn w:val="781"/>
    <w:next w:val="781"/>
    <w:uiPriority w:val="0"/>
    <w:qFormat/>
    <w:pPr>
      <w:keepLines/>
      <w:keepNext/>
      <w:spacing w:before="260" w:after="260" w:line="413" w:lineRule="auto"/>
      <w:outlineLvl w:val="1"/>
    </w:pPr>
    <w:rPr>
      <w:rFonts w:ascii="Arial" w:hAnsi="Arial" w:eastAsia="黑体"/>
      <w:b/>
      <w:sz w:val="32"/>
      <w:szCs w:val="20"/>
    </w:rPr>
  </w:style>
  <w:style w:type="paragraph" w:styleId="1414" w:customStyle="1">
    <w:name w:val="Table Text"/>
    <w:basedOn w:val="781"/>
    <w:uiPriority w:val="0"/>
    <w:semiHidden/>
    <w:qFormat/>
    <w:rPr>
      <w:rFonts w:ascii="仿宋" w:hAnsi="仿宋" w:eastAsia="仿宋" w:cs="仿宋"/>
      <w:sz w:val="24"/>
      <w:szCs w:val="24"/>
      <w:lang w:val="en-US" w:eastAsia="en-US" w:bidi="ar-SA"/>
    </w:rPr>
  </w:style>
  <w:style w:type="table" w:styleId="1415" w:customStyle="1">
    <w:name w:val="Table Normal"/>
    <w:uiPriority w:val="0"/>
    <w:semiHidden/>
    <w:unhideWhenUsed/>
    <w:qFormat/>
    <w:tblPr>
      <w:tblCellMar>
        <w:left w:w="0" w:type="dxa"/>
        <w:top w:w="0" w:type="dxa"/>
        <w:right w:w="0" w:type="dxa"/>
        <w:bottom w:w="0" w:type="dxa"/>
      </w:tblCellMar>
    </w:tblPr>
  </w:style>
  <w:style w:type="character" w:styleId="1416" w:customStyle="1">
    <w:name w:val="标题 1 Char5"/>
    <w:link w:val="782"/>
    <w:uiPriority w:val="9"/>
    <w:qFormat/>
    <w:rPr>
      <w:rFonts w:ascii="Arial" w:hAnsi="Arial" w:eastAsia="Arial" w:cs="Arial"/>
      <w:sz w:val="40"/>
      <w:szCs w:val="40"/>
    </w:rPr>
  </w:style>
  <w:style w:type="paragraph" w:styleId="1417" w:customStyle="1">
    <w:name w:val="正文3"/>
    <w:uiPriority w:val="99"/>
    <w:qFormat/>
    <w:pPr>
      <w:jc w:val="both"/>
      <w:widowControl w:val="off"/>
    </w:pPr>
    <w:rPr>
      <w:rFonts w:ascii="Calibri" w:hAnsi="Calibri" w:eastAsia="宋体" w:cs="Times New Roman"/>
      <w:lang w:val="en-US" w:eastAsia="zh-CN" w:bidi="ar-SA"/>
    </w:rPr>
  </w:style>
  <w:style w:type="numbering" w:styleId="86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邵丽子</cp:lastModifiedBy>
  <cp:revision>3</cp:revision>
  <dcterms:created xsi:type="dcterms:W3CDTF">2022-08-11T07:23:00Z</dcterms:created>
  <dcterms:modified xsi:type="dcterms:W3CDTF">2026-02-25T06:02:38Z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43CD0478D1FB472DBC27320051A5B09D_13</vt:lpwstr>
  </property>
  <property fmtid="{D5CDD505-2E9C-101B-9397-08002B2CF9AE}" pid="4" name="KSOTemplateDocerSaveRecord">
    <vt:lpwstr>eyJoZGlkIjoiNTc4ZmRjMDZhMTg5MGM1ZDJlMDYzYzM2MjU2NGM1NjkiLCJ1c2VySWQiOiI0NTIzMzIxMDEifQ==</vt:lpwstr>
  </property>
</Properties>
</file>